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kerk roept Nr. 03- 2026</w:t>
      </w:r>
    </w:p>
    <w:p w:rsidR="00000000" w:rsidDel="00000000" w:rsidP="00000000" w:rsidRDefault="00000000" w:rsidRPr="00000000" w14:paraId="0000000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TUIL</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Kerkdiensten</w:t>
      </w:r>
    </w:p>
    <w:p w:rsidR="00000000" w:rsidDel="00000000" w:rsidP="00000000" w:rsidRDefault="00000000" w:rsidRPr="00000000" w14:paraId="00000006">
      <w:pPr>
        <w:rPr>
          <w:b w:val="1"/>
          <w:bCs w:val="1"/>
          <w:sz w:val="24"/>
          <w:szCs w:val="24"/>
        </w:rPr>
      </w:pPr>
      <w:r w:rsidDel="00000000" w:rsidR="00000000" w:rsidRPr="00000000">
        <w:rPr>
          <w:rtl w:val="0"/>
        </w:rPr>
      </w:r>
    </w:p>
    <w:p w:rsidR="00000000" w:rsidDel="00000000" w:rsidP="00000000" w:rsidRDefault="00000000" w:rsidRPr="00000000" w14:paraId="00000007">
      <w:pPr>
        <w:rPr>
          <w:color w:val="000000"/>
          <w:sz w:val="24"/>
          <w:szCs w:val="24"/>
        </w:rPr>
      </w:pPr>
      <w:r w:rsidDel="00000000" w:rsidR="00000000" w:rsidRPr="00000000">
        <w:rPr>
          <w:b w:val="1"/>
          <w:bCs w:val="1"/>
          <w:color w:val="000000"/>
          <w:sz w:val="24"/>
          <w:szCs w:val="24"/>
          <w:rtl w:val="0"/>
        </w:rPr>
        <w:t xml:space="preserve">Zondag 15 februari 10.00u </w:t>
      </w:r>
      <w:r w:rsidDel="00000000" w:rsidR="00000000" w:rsidRPr="00000000">
        <w:rPr>
          <w:color w:val="000000"/>
          <w:sz w:val="24"/>
          <w:szCs w:val="24"/>
          <w:rtl w:val="0"/>
        </w:rPr>
        <w:t xml:space="preserve">Kerkelijk werker mw. Griselda Aanen- de Vries uit Ottoland</w:t>
      </w:r>
    </w:p>
    <w:p w:rsidR="00000000" w:rsidDel="00000000" w:rsidP="00000000" w:rsidRDefault="00000000" w:rsidRPr="00000000" w14:paraId="00000008">
      <w:pPr>
        <w:rPr>
          <w:color w:val="000000"/>
          <w:sz w:val="24"/>
          <w:szCs w:val="24"/>
        </w:rPr>
      </w:pPr>
      <w:r w:rsidDel="00000000" w:rsidR="00000000" w:rsidRPr="00000000">
        <w:rPr>
          <w:color w:val="000000"/>
          <w:sz w:val="24"/>
          <w:szCs w:val="24"/>
          <w:rtl w:val="0"/>
        </w:rPr>
        <w:t xml:space="preserve">organist: </w:t>
      </w:r>
      <w:r w:rsidDel="00000000" w:rsidR="00000000" w:rsidRPr="00000000">
        <w:rPr>
          <w:sz w:val="24"/>
          <w:szCs w:val="24"/>
          <w:rtl w:val="0"/>
        </w:rPr>
        <w:t xml:space="preserve">dhr. Appie de With</w:t>
      </w:r>
      <w:r w:rsidDel="00000000" w:rsidR="00000000" w:rsidRPr="00000000">
        <w:rPr>
          <w:rtl w:val="0"/>
        </w:rPr>
      </w:r>
    </w:p>
    <w:p w:rsidR="00000000" w:rsidDel="00000000" w:rsidP="00000000" w:rsidRDefault="00000000" w:rsidRPr="00000000" w14:paraId="00000009">
      <w:pPr>
        <w:rPr>
          <w:color w:val="000000"/>
          <w:sz w:val="24"/>
          <w:szCs w:val="24"/>
        </w:rPr>
      </w:pPr>
      <w:r w:rsidDel="00000000" w:rsidR="00000000" w:rsidRPr="00000000">
        <w:rPr>
          <w:color w:val="000000"/>
          <w:sz w:val="24"/>
          <w:szCs w:val="24"/>
          <w:rtl w:val="0"/>
        </w:rPr>
        <w:t xml:space="preserve">kindernevendienst en tienerkerk</w:t>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b w:val="1"/>
          <w:bCs w:val="1"/>
          <w:sz w:val="24"/>
          <w:szCs w:val="24"/>
          <w:rtl w:val="0"/>
        </w:rPr>
        <w:t xml:space="preserve">Zondag 22 februari 10.00u </w:t>
      </w:r>
      <w:r w:rsidDel="00000000" w:rsidR="00000000" w:rsidRPr="00000000">
        <w:rPr>
          <w:sz w:val="24"/>
          <w:szCs w:val="24"/>
          <w:rtl w:val="0"/>
        </w:rPr>
        <w:t xml:space="preserve">ds. Udo Doedens</w:t>
      </w:r>
    </w:p>
    <w:p w:rsidR="00000000" w:rsidDel="00000000" w:rsidP="00000000" w:rsidRDefault="00000000" w:rsidRPr="00000000" w14:paraId="0000000C">
      <w:pPr>
        <w:rPr>
          <w:sz w:val="24"/>
          <w:szCs w:val="24"/>
        </w:rPr>
      </w:pPr>
      <w:r w:rsidDel="00000000" w:rsidR="00000000" w:rsidRPr="00000000">
        <w:rPr>
          <w:sz w:val="24"/>
          <w:szCs w:val="24"/>
          <w:rtl w:val="0"/>
        </w:rPr>
        <w:t xml:space="preserve">Organist: dhr. Appie de With</w:t>
      </w:r>
    </w:p>
    <w:p w:rsidR="00000000" w:rsidDel="00000000" w:rsidP="00000000" w:rsidRDefault="00000000" w:rsidRPr="00000000" w14:paraId="0000000D">
      <w:pPr>
        <w:rPr>
          <w:sz w:val="24"/>
          <w:szCs w:val="24"/>
        </w:rPr>
      </w:pPr>
      <w:r w:rsidDel="00000000" w:rsidR="00000000" w:rsidRPr="00000000">
        <w:rPr>
          <w:sz w:val="24"/>
          <w:szCs w:val="24"/>
          <w:rtl w:val="0"/>
        </w:rPr>
        <w:t xml:space="preserve">Viering Heilig Avondmaal</w:t>
      </w:r>
    </w:p>
    <w:p w:rsidR="00000000" w:rsidDel="00000000" w:rsidP="00000000" w:rsidRDefault="00000000" w:rsidRPr="00000000" w14:paraId="0000000E">
      <w:pPr>
        <w:rPr>
          <w:sz w:val="24"/>
          <w:szCs w:val="24"/>
        </w:rPr>
      </w:pPr>
      <w:r w:rsidDel="00000000" w:rsidR="00000000" w:rsidRPr="00000000">
        <w:rPr>
          <w:sz w:val="24"/>
          <w:szCs w:val="24"/>
          <w:rtl w:val="0"/>
        </w:rPr>
        <w:t xml:space="preserve">kindernevendienst </w:t>
      </w:r>
    </w:p>
    <w:p w:rsidR="00000000" w:rsidDel="00000000" w:rsidP="00000000" w:rsidRDefault="00000000" w:rsidRPr="00000000" w14:paraId="0000000F">
      <w:pPr>
        <w:rPr>
          <w:sz w:val="24"/>
          <w:szCs w:val="24"/>
        </w:rPr>
      </w:pPr>
      <w:r w:rsidDel="00000000" w:rsidR="00000000" w:rsidRPr="00000000">
        <w:rPr>
          <w:sz w:val="24"/>
          <w:szCs w:val="24"/>
          <w:rtl w:val="0"/>
        </w:rPr>
        <w:t xml:space="preserve">Eerste zondag in de Veertigdagentijd.</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b w:val="1"/>
          <w:bCs w:val="1"/>
          <w:sz w:val="24"/>
          <w:szCs w:val="24"/>
          <w:rtl w:val="0"/>
        </w:rPr>
        <w:t xml:space="preserve">Zondag 1 maart </w:t>
      </w:r>
      <w:r w:rsidDel="00000000" w:rsidR="00000000" w:rsidRPr="00000000">
        <w:rPr>
          <w:sz w:val="24"/>
          <w:szCs w:val="24"/>
          <w:rtl w:val="0"/>
        </w:rPr>
        <w:t xml:space="preserve"> dhr. Nico van Splunter uit Rotterdam</w:t>
      </w:r>
    </w:p>
    <w:p w:rsidR="00000000" w:rsidDel="00000000" w:rsidP="00000000" w:rsidRDefault="00000000" w:rsidRPr="00000000" w14:paraId="00000012">
      <w:pPr>
        <w:rPr>
          <w:sz w:val="24"/>
          <w:szCs w:val="24"/>
        </w:rPr>
      </w:pPr>
      <w:r w:rsidDel="00000000" w:rsidR="00000000" w:rsidRPr="00000000">
        <w:rPr>
          <w:sz w:val="24"/>
          <w:szCs w:val="24"/>
          <w:rtl w:val="0"/>
        </w:rPr>
        <w:t xml:space="preserve">Organist: </w:t>
      </w:r>
      <w:r w:rsidDel="00000000" w:rsidR="00000000" w:rsidRPr="00000000">
        <w:rPr>
          <w:color w:val="000000"/>
          <w:sz w:val="24"/>
          <w:szCs w:val="24"/>
          <w:rtl w:val="0"/>
        </w:rPr>
        <w:t xml:space="preserve">dhr. Adriaan van Wijk</w:t>
      </w: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kindernevendienst en tienerkerk</w:t>
      </w:r>
    </w:p>
    <w:p w:rsidR="00000000" w:rsidDel="00000000" w:rsidP="00000000" w:rsidRDefault="00000000" w:rsidRPr="00000000" w14:paraId="00000014">
      <w:pPr>
        <w:rPr>
          <w:sz w:val="24"/>
          <w:szCs w:val="24"/>
        </w:rPr>
      </w:pPr>
      <w:r w:rsidDel="00000000" w:rsidR="00000000" w:rsidRPr="00000000">
        <w:rPr>
          <w:sz w:val="24"/>
          <w:szCs w:val="24"/>
          <w:rtl w:val="0"/>
        </w:rPr>
        <w:t xml:space="preserve">Extra collecte kerkvoogdij</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b w:val="1"/>
          <w:bCs w:val="1"/>
          <w:sz w:val="24"/>
          <w:szCs w:val="24"/>
        </w:rPr>
      </w:pPr>
      <w:r w:rsidDel="00000000" w:rsidR="00000000" w:rsidRPr="00000000">
        <w:rPr>
          <w:b w:val="1"/>
          <w:bCs w:val="1"/>
          <w:sz w:val="24"/>
          <w:szCs w:val="24"/>
          <w:rtl w:val="0"/>
        </w:rPr>
        <w:t xml:space="preserve">Bij de diensten</w:t>
      </w:r>
    </w:p>
    <w:p w:rsidR="00000000" w:rsidDel="00000000" w:rsidP="00000000" w:rsidRDefault="00000000" w:rsidRPr="00000000" w14:paraId="00000017">
      <w:pPr>
        <w:rPr>
          <w:sz w:val="24"/>
          <w:szCs w:val="24"/>
        </w:rPr>
      </w:pPr>
      <w:r w:rsidDel="00000000" w:rsidR="00000000" w:rsidRPr="00000000">
        <w:rPr>
          <w:sz w:val="24"/>
          <w:szCs w:val="24"/>
          <w:rtl w:val="0"/>
        </w:rPr>
        <w:t xml:space="preserve">Twee onbekende voorgangers deze keer met daar tussenin een Heilig Avondmaal- viering met onze eigen predikant. Een hartelijk welkom aan allen.</w:t>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Het leesrooster vermeldt voor de komende zondagen lezingen uit het evangelie van Mattheüs. Op 15 februari horen we mogelijk het begin van Jezus’ uitleg van de oudtestamentische wet (Mt 5: 17-26). ‘De ouden’ hebben de geboden nog niet tot op de bodem gepeild. Daarom scherpt Jezus hun uitleg aan en belooft het niet bij woorden te laten: Hij komt de wet vervullen. Op 22 februari, de eerste zondag van de 40-dagentijd, klinkt het verhaal van de verzoeking in de woestijn (Mt 4: 1-11). Daarnaast lezen we een psalm (Psalm 4) waarin de dichter zich voorbereidt op zijn overgave aan God. Hierna vieren we de Maaltijd van de Heer. De lezing op 1 maart is het verhaal van de verheerlijking op de berg (Mt 17: 1-9).</w:t>
      </w:r>
    </w:p>
    <w:p w:rsidR="00000000" w:rsidDel="00000000" w:rsidP="00000000" w:rsidRDefault="00000000" w:rsidRPr="00000000" w14:paraId="00000019">
      <w:pPr>
        <w:ind w:firstLine="720"/>
        <w:rPr>
          <w:sz w:val="24"/>
          <w:szCs w:val="24"/>
        </w:rPr>
      </w:pPr>
      <w:r w:rsidDel="00000000" w:rsidR="00000000" w:rsidRPr="00000000">
        <w:rPr>
          <w:sz w:val="24"/>
          <w:szCs w:val="24"/>
          <w:rtl w:val="0"/>
        </w:rPr>
        <w:t xml:space="preserve">Het Veertigdagenproject van de Kindernevendienst heet ‘De weg van de hoop’. In de verhalen uit het evangelie van Mattheüs en Johannes die gedurende de 40-dagentijd gelezen worden klinkt steeds hoop door, de hoop dat het beter wordt en het vertrouwen dat het goed komt. En dat niet bij wijze van spreken, zoals wij haast automatisch ‘komt goed’ zeggen om maar niet te lang bij de moeilijkheden stil te hoeven staan, maar omdat Jezus zich voorbereidt op Goede Vrijdag en Pasen. De kinderen leren spelenderwijs dat Jezus zo vast in Gods liefde gelooft, dat alle kwade machten voor Hem op de vlucht slaan. De Tienerkerk is bezig met de gelijkenis over de talenten uit het Lucasevangelie en de betekenis daarvan voor henzelf.</w:t>
      </w:r>
    </w:p>
    <w:p w:rsidR="00000000" w:rsidDel="00000000" w:rsidP="00000000" w:rsidRDefault="00000000" w:rsidRPr="00000000" w14:paraId="0000001A">
      <w:pPr>
        <w:ind w:firstLine="720"/>
        <w:rPr>
          <w:sz w:val="24"/>
          <w:szCs w:val="24"/>
        </w:rPr>
      </w:pPr>
      <w:r w:rsidDel="00000000" w:rsidR="00000000" w:rsidRPr="00000000">
        <w:rPr>
          <w:sz w:val="24"/>
          <w:szCs w:val="24"/>
          <w:rtl w:val="0"/>
        </w:rPr>
        <w:t xml:space="preserve">Oppas voor de allerkleinsten is op afroep beschikbaar (even een telefoontje naar 06-39660513), liefst voor zaterdagmiddag, en de oppas staat klaar in het dorpshuis voor de kerk.</w:t>
      </w:r>
    </w:p>
    <w:p w:rsidR="00000000" w:rsidDel="00000000" w:rsidP="00000000" w:rsidRDefault="00000000" w:rsidRPr="00000000" w14:paraId="0000001B">
      <w:pPr>
        <w:ind w:firstLine="720"/>
        <w:rPr>
          <w:sz w:val="24"/>
          <w:szCs w:val="24"/>
        </w:rPr>
      </w:pPr>
      <w:r w:rsidDel="00000000" w:rsidR="00000000" w:rsidRPr="00000000">
        <w:rPr>
          <w:sz w:val="24"/>
          <w:szCs w:val="24"/>
          <w:rtl w:val="0"/>
        </w:rPr>
        <w:t xml:space="preserve">Alle diensten worden uitgezonden op </w:t>
      </w:r>
      <w:hyperlink r:id="rId7">
        <w:r w:rsidDel="00000000" w:rsidR="00000000" w:rsidRPr="00000000">
          <w:rPr>
            <w:color w:val="1155cc"/>
            <w:sz w:val="24"/>
            <w:szCs w:val="24"/>
            <w:u w:val="single"/>
            <w:rtl w:val="0"/>
          </w:rPr>
          <w:t xml:space="preserve">kerkdienstgemist.nl</w:t>
        </w:r>
      </w:hyperlink>
      <w:r w:rsidDel="00000000" w:rsidR="00000000" w:rsidRPr="00000000">
        <w:rPr>
          <w:sz w:val="24"/>
          <w:szCs w:val="24"/>
          <w:rtl w:val="0"/>
        </w:rPr>
        <w:t xml:space="preserve">. Op onze website staat een link naar de dienst. Ook kunt u hier diensten terugkijken of -luisteren. </w:t>
      </w:r>
    </w:p>
    <w:p w:rsidR="00000000" w:rsidDel="00000000" w:rsidP="00000000" w:rsidRDefault="00000000" w:rsidRPr="00000000" w14:paraId="0000001C">
      <w:pPr>
        <w:rPr>
          <w:b w:val="1"/>
          <w:bCs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bCs w:val="1"/>
          <w:sz w:val="24"/>
          <w:szCs w:val="24"/>
          <w:rtl w:val="0"/>
        </w:rPr>
        <w:t xml:space="preserve">Omzien naar elkaar </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De heren Piet van Dommelen en Cor de Kock kwamen beiden na een kort verblijf in het ziekenhuis weer thuis. Mw. Riek van Willigen herstelt in het zorgpension in Utrecht. Mw. Anita Stigter zou 1 februari bij ons voorgaan, maar belandde in het ziekenhuis. (Dank aan ds. Leen de Ronde die haar kon vervangen.) Allen brengen wij voor Zijn aangezicht samen met hen, die wij niet met name noemen. Wij denken aan een ieder, die leeft met gemis, zorg of verdriet en bidden hen Zijn troost en Zijn nabijheid toe.</w:t>
      </w:r>
    </w:p>
    <w:p w:rsidR="00000000" w:rsidDel="00000000" w:rsidP="00000000" w:rsidRDefault="00000000" w:rsidRPr="00000000" w14:paraId="0000001F">
      <w:pPr>
        <w:ind w:firstLine="720"/>
        <w:rPr>
          <w:sz w:val="24"/>
          <w:szCs w:val="24"/>
        </w:rPr>
      </w:pPr>
      <w:r w:rsidDel="00000000" w:rsidR="00000000" w:rsidRPr="00000000">
        <w:rPr>
          <w:sz w:val="24"/>
          <w:szCs w:val="24"/>
          <w:rtl w:val="0"/>
        </w:rPr>
        <w:t xml:space="preserve">We zijn dankbaar dat Peter van Rijswijk weer thuis mocht komen van zijn uitzending naar de Navo Post in Litouwen en hopen dat hij zich hier weer snel thuis mag voelen. </w:t>
      </w:r>
    </w:p>
    <w:p w:rsidR="00000000" w:rsidDel="00000000" w:rsidP="00000000" w:rsidRDefault="00000000" w:rsidRPr="00000000" w14:paraId="00000020">
      <w:pPr>
        <w:ind w:firstLine="720"/>
        <w:rPr>
          <w:sz w:val="24"/>
          <w:szCs w:val="24"/>
        </w:rPr>
      </w:pPr>
      <w:r w:rsidDel="00000000" w:rsidR="00000000" w:rsidRPr="00000000">
        <w:rPr>
          <w:sz w:val="24"/>
          <w:szCs w:val="24"/>
          <w:rtl w:val="0"/>
        </w:rPr>
        <w:t xml:space="preserve">Wanneer u zelf, of iemand die u kent, voorbede of contact op prijs stelt, horen wij (predikant en ouderling) het graag.</w:t>
      </w:r>
    </w:p>
    <w:p w:rsidR="00000000" w:rsidDel="00000000" w:rsidP="00000000" w:rsidRDefault="00000000" w:rsidRPr="00000000" w14:paraId="00000021">
      <w:pPr>
        <w:rPr>
          <w:sz w:val="24"/>
          <w:szCs w:val="24"/>
        </w:rPr>
      </w:pPr>
      <w:r w:rsidDel="00000000" w:rsidR="00000000" w:rsidRPr="00000000">
        <w:rPr>
          <w:rtl w:val="0"/>
        </w:rPr>
      </w:r>
    </w:p>
    <w:p w:rsidR="00000000" w:rsidDel="00000000" w:rsidP="00000000" w:rsidRDefault="00000000" w:rsidRPr="00000000" w14:paraId="00000022">
      <w:pPr>
        <w:rPr>
          <w:b w:val="1"/>
          <w:bCs w:val="1"/>
          <w:sz w:val="24"/>
          <w:szCs w:val="24"/>
        </w:rPr>
      </w:pPr>
      <w:r w:rsidDel="00000000" w:rsidR="00000000" w:rsidRPr="00000000">
        <w:rPr>
          <w:b w:val="1"/>
          <w:bCs w:val="1"/>
          <w:sz w:val="24"/>
          <w:szCs w:val="24"/>
          <w:rtl w:val="0"/>
        </w:rPr>
        <w:t xml:space="preserve">Diaconie</w:t>
      </w:r>
    </w:p>
    <w:p w:rsidR="00000000" w:rsidDel="00000000" w:rsidP="00000000" w:rsidRDefault="00000000" w:rsidRPr="00000000" w14:paraId="00000023">
      <w:pPr>
        <w:shd w:fill="ffffff" w:val="clear"/>
        <w:rPr>
          <w:sz w:val="24"/>
          <w:szCs w:val="24"/>
        </w:rPr>
      </w:pPr>
      <w:r w:rsidDel="00000000" w:rsidR="00000000" w:rsidRPr="00000000">
        <w:rPr>
          <w:sz w:val="24"/>
          <w:szCs w:val="24"/>
          <w:rtl w:val="0"/>
        </w:rPr>
        <w:t xml:space="preserve">In de maand januari heeft de diaconie via de collectes in de kerk €207,- mogen ontvangen. Hiervan is €58,40 bestemd voor Schuldhulpmaatje West-Betuwe, via de bank kwam ook €110,- binnen.Via ouderling Will Obbink is ook van €25,00 ontvangen voor het bloemenpotje.</w:t>
      </w:r>
    </w:p>
    <w:p w:rsidR="00000000" w:rsidDel="00000000" w:rsidP="00000000" w:rsidRDefault="00000000" w:rsidRPr="00000000" w14:paraId="00000024">
      <w:pPr>
        <w:shd w:fill="ffffff" w:val="clear"/>
        <w:rPr>
          <w:sz w:val="24"/>
          <w:szCs w:val="24"/>
        </w:rPr>
      </w:pPr>
      <w:r w:rsidDel="00000000" w:rsidR="00000000" w:rsidRPr="00000000">
        <w:rPr>
          <w:rtl w:val="0"/>
        </w:rPr>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De bloemen gingen met een groet, bedankje, beterschapswens of bemoediging naar:</w:t>
      </w:r>
    </w:p>
    <w:p w:rsidR="00000000" w:rsidDel="00000000" w:rsidP="00000000" w:rsidRDefault="00000000" w:rsidRPr="00000000" w14:paraId="00000026">
      <w:pPr>
        <w:shd w:fill="ffffff" w:val="clear"/>
        <w:rPr>
          <w:sz w:val="24"/>
          <w:szCs w:val="24"/>
        </w:rPr>
      </w:pPr>
      <w:r w:rsidDel="00000000" w:rsidR="00000000" w:rsidRPr="00000000">
        <w:rPr>
          <w:sz w:val="24"/>
          <w:szCs w:val="24"/>
          <w:rtl w:val="0"/>
        </w:rPr>
        <w:t xml:space="preserve">4 januari: Corrie Vos uit Haaften, voor alle hand- en spandiensten tijdens de voorbereiding voor de Kerstdiensten.</w:t>
      </w:r>
    </w:p>
    <w:p w:rsidR="00000000" w:rsidDel="00000000" w:rsidP="00000000" w:rsidRDefault="00000000" w:rsidRPr="00000000" w14:paraId="00000027">
      <w:pPr>
        <w:shd w:fill="ffffff" w:val="clear"/>
        <w:rPr>
          <w:sz w:val="24"/>
          <w:szCs w:val="24"/>
        </w:rPr>
      </w:pPr>
      <w:r w:rsidDel="00000000" w:rsidR="00000000" w:rsidRPr="00000000">
        <w:rPr>
          <w:sz w:val="24"/>
          <w:szCs w:val="24"/>
          <w:rtl w:val="0"/>
        </w:rPr>
        <w:t xml:space="preserve">11 januari: Kees van Aelst uit Tuil, die na een val van de trap zijn ribben heeft gekneusd.</w:t>
      </w:r>
    </w:p>
    <w:p w:rsidR="00000000" w:rsidDel="00000000" w:rsidP="00000000" w:rsidRDefault="00000000" w:rsidRPr="00000000" w14:paraId="00000028">
      <w:pPr>
        <w:shd w:fill="ffffff" w:val="clear"/>
        <w:rPr>
          <w:sz w:val="24"/>
          <w:szCs w:val="24"/>
        </w:rPr>
      </w:pPr>
      <w:r w:rsidDel="00000000" w:rsidR="00000000" w:rsidRPr="00000000">
        <w:rPr>
          <w:sz w:val="24"/>
          <w:szCs w:val="24"/>
          <w:rtl w:val="0"/>
        </w:rPr>
        <w:t xml:space="preserve">18 januari: Gerben Franken uit Waardenburg, voor het onkruid-, blad- en sneeuwvrij maken van het kerkpad.</w:t>
      </w:r>
    </w:p>
    <w:p w:rsidR="00000000" w:rsidDel="00000000" w:rsidP="00000000" w:rsidRDefault="00000000" w:rsidRPr="00000000" w14:paraId="00000029">
      <w:pPr>
        <w:shd w:fill="ffffff" w:val="clear"/>
        <w:rPr>
          <w:sz w:val="24"/>
          <w:szCs w:val="24"/>
        </w:rPr>
      </w:pPr>
      <w:r w:rsidDel="00000000" w:rsidR="00000000" w:rsidRPr="00000000">
        <w:rPr>
          <w:sz w:val="24"/>
          <w:szCs w:val="24"/>
          <w:rtl w:val="0"/>
        </w:rPr>
        <w:t xml:space="preserve">25 januari: Maarten Lobregt en Wiek van Horssen uit Tuil, die beiden uit het ziekenhuis thuis mochten komen.</w:t>
      </w:r>
    </w:p>
    <w:p w:rsidR="00000000" w:rsidDel="00000000" w:rsidP="00000000" w:rsidRDefault="00000000" w:rsidRPr="00000000" w14:paraId="0000002A">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Kerkvoogdij</w:t>
      </w:r>
    </w:p>
    <w:p w:rsidR="00000000" w:rsidDel="00000000" w:rsidP="00000000" w:rsidRDefault="00000000" w:rsidRPr="00000000" w14:paraId="0000002C">
      <w:pPr>
        <w:rPr>
          <w:sz w:val="24"/>
          <w:szCs w:val="24"/>
        </w:rPr>
      </w:pPr>
      <w:r w:rsidDel="00000000" w:rsidR="00000000" w:rsidRPr="00000000">
        <w:rPr>
          <w:sz w:val="24"/>
          <w:szCs w:val="24"/>
          <w:rtl w:val="0"/>
        </w:rPr>
        <w:t xml:space="preserve">De kerkrentmeesters mochten in de maand januari  €216,15 ontvangen in de collectes.</w:t>
      </w:r>
    </w:p>
    <w:p w:rsidR="00000000" w:rsidDel="00000000" w:rsidP="00000000" w:rsidRDefault="00000000" w:rsidRPr="00000000" w14:paraId="0000002D">
      <w:pPr>
        <w:rPr>
          <w:sz w:val="24"/>
          <w:szCs w:val="24"/>
        </w:rPr>
      </w:pPr>
      <w:r w:rsidDel="00000000" w:rsidR="00000000" w:rsidRPr="00000000">
        <w:rPr>
          <w:sz w:val="24"/>
          <w:szCs w:val="24"/>
          <w:rtl w:val="0"/>
        </w:rPr>
        <w:t xml:space="preserve">Er druppelen nog steeds enveloppen van de Actie Kerkbalans binnen. De opbrengst is dan ook nog niet bekend. In de volgende “De Kerk Roept” hierover meer.</w:t>
      </w:r>
    </w:p>
    <w:p w:rsidR="00000000" w:rsidDel="00000000" w:rsidP="00000000" w:rsidRDefault="00000000" w:rsidRPr="00000000" w14:paraId="0000002E">
      <w:pPr>
        <w:ind w:left="0" w:firstLine="0"/>
        <w:rPr>
          <w:sz w:val="24"/>
          <w:szCs w:val="24"/>
        </w:rPr>
      </w:pPr>
      <w:r w:rsidDel="00000000" w:rsidR="00000000" w:rsidRPr="00000000">
        <w:rPr>
          <w:rtl w:val="0"/>
        </w:rPr>
      </w:r>
    </w:p>
    <w:p w:rsidR="00000000" w:rsidDel="00000000" w:rsidP="00000000" w:rsidRDefault="00000000" w:rsidRPr="00000000" w14:paraId="0000002F">
      <w:pPr>
        <w:ind w:left="0" w:firstLine="0"/>
        <w:rPr>
          <w:sz w:val="24"/>
          <w:szCs w:val="24"/>
        </w:rPr>
      </w:pPr>
      <w:r w:rsidDel="00000000" w:rsidR="00000000" w:rsidRPr="00000000">
        <w:rPr>
          <w:sz w:val="24"/>
          <w:szCs w:val="24"/>
          <w:rtl w:val="0"/>
        </w:rPr>
        <w:t xml:space="preserve">In de dienst worden de gebruikelijke rondgangen gehouden. Voor wie digitaal meeluistert of liever overmaakt, hieronder de banknummers:</w:t>
      </w:r>
    </w:p>
    <w:p w:rsidR="00000000" w:rsidDel="00000000" w:rsidP="00000000" w:rsidRDefault="00000000" w:rsidRPr="00000000" w14:paraId="00000030">
      <w:pPr>
        <w:rPr>
          <w:sz w:val="24"/>
          <w:szCs w:val="24"/>
        </w:rPr>
      </w:pPr>
      <w:r w:rsidDel="00000000" w:rsidR="00000000" w:rsidRPr="00000000">
        <w:rPr>
          <w:sz w:val="24"/>
          <w:szCs w:val="24"/>
          <w:rtl w:val="0"/>
        </w:rPr>
        <w:t xml:space="preserve">Kerkvoogdij van de Hervormde gemeente Tuil: NL39 RABO 0324 1508 </w:t>
      </w:r>
    </w:p>
    <w:p w:rsidR="00000000" w:rsidDel="00000000" w:rsidP="00000000" w:rsidRDefault="00000000" w:rsidRPr="00000000" w14:paraId="00000031">
      <w:pPr>
        <w:rPr>
          <w:sz w:val="24"/>
          <w:szCs w:val="24"/>
        </w:rPr>
      </w:pPr>
      <w:r w:rsidDel="00000000" w:rsidR="00000000" w:rsidRPr="00000000">
        <w:rPr>
          <w:sz w:val="24"/>
          <w:szCs w:val="24"/>
          <w:rtl w:val="0"/>
        </w:rPr>
        <w:t xml:space="preserve">Diaconie van de Hervormde gemeente Tuil: NL66 RABO 0324 1178 68.</w:t>
      </w:r>
    </w:p>
    <w:p w:rsidR="00000000" w:rsidDel="00000000" w:rsidP="00000000" w:rsidRDefault="00000000" w:rsidRPr="00000000" w14:paraId="00000032">
      <w:pPr>
        <w:rPr>
          <w:sz w:val="24"/>
          <w:szCs w:val="24"/>
        </w:rPr>
      </w:pPr>
      <w:r w:rsidDel="00000000" w:rsidR="00000000" w:rsidRPr="00000000">
        <w:rPr>
          <w:sz w:val="24"/>
          <w:szCs w:val="24"/>
          <w:rtl w:val="0"/>
        </w:rPr>
        <w:t xml:space="preserve">Hartelijk dank voor uw bijdragen.</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Vanuit de kerkenraad</w:t>
      </w:r>
    </w:p>
    <w:p w:rsidR="00000000" w:rsidDel="00000000" w:rsidP="00000000" w:rsidRDefault="00000000" w:rsidRPr="00000000" w14:paraId="00000035">
      <w:pPr>
        <w:rPr>
          <w:b w:val="1"/>
          <w:bCs w:val="1"/>
          <w:sz w:val="24"/>
          <w:szCs w:val="24"/>
        </w:rPr>
      </w:pPr>
      <w:r w:rsidDel="00000000" w:rsidR="00000000" w:rsidRPr="00000000">
        <w:rPr>
          <w:rtl w:val="0"/>
        </w:rPr>
      </w:r>
    </w:p>
    <w:p w:rsidR="00000000" w:rsidDel="00000000" w:rsidP="00000000" w:rsidRDefault="00000000" w:rsidRPr="00000000" w14:paraId="00000036">
      <w:pPr>
        <w:rPr>
          <w:b w:val="1"/>
          <w:bCs w:val="1"/>
          <w:i w:val="1"/>
          <w:iCs w:val="1"/>
          <w:sz w:val="24"/>
          <w:szCs w:val="24"/>
        </w:rPr>
      </w:pPr>
      <w:r w:rsidDel="00000000" w:rsidR="00000000" w:rsidRPr="00000000">
        <w:rPr>
          <w:b w:val="1"/>
          <w:bCs w:val="1"/>
          <w:i w:val="1"/>
          <w:iCs w:val="1"/>
          <w:sz w:val="24"/>
          <w:szCs w:val="24"/>
          <w:rtl w:val="0"/>
        </w:rPr>
        <w:t xml:space="preserve">Viering Heilig Avondmaal</w:t>
      </w:r>
    </w:p>
    <w:p w:rsidR="00000000" w:rsidDel="00000000" w:rsidP="00000000" w:rsidRDefault="00000000" w:rsidRPr="00000000" w14:paraId="00000037">
      <w:pPr>
        <w:rPr>
          <w:sz w:val="24"/>
          <w:szCs w:val="24"/>
        </w:rPr>
      </w:pPr>
      <w:r w:rsidDel="00000000" w:rsidR="00000000" w:rsidRPr="00000000">
        <w:rPr>
          <w:sz w:val="24"/>
          <w:szCs w:val="24"/>
          <w:rtl w:val="0"/>
        </w:rPr>
        <w:t xml:space="preserve">Op de gemeenteavond in november vorig jaar hebben we intens en uitgebreid gepraat en nagedacht over de manier waarop dit sacrament beleefd wordt en de manier waarop wij, als Zijn gemeente te Tuil, hier vorm aan geven. Er is destijds afgesproken dat de kerkenraad zich zou buigen over de uitkomst van deze avond en daar in een later stadium gevolg aan zou geven.  </w:t>
      </w:r>
    </w:p>
    <w:p w:rsidR="00000000" w:rsidDel="00000000" w:rsidP="00000000" w:rsidRDefault="00000000" w:rsidRPr="00000000" w14:paraId="00000038">
      <w:pPr>
        <w:ind w:firstLine="720"/>
        <w:rPr>
          <w:sz w:val="24"/>
          <w:szCs w:val="24"/>
        </w:rPr>
      </w:pPr>
      <w:r w:rsidDel="00000000" w:rsidR="00000000" w:rsidRPr="00000000">
        <w:rPr>
          <w:sz w:val="24"/>
          <w:szCs w:val="24"/>
          <w:rtl w:val="0"/>
        </w:rPr>
        <w:t xml:space="preserve">Het belangrijkste punt van discussie op de gemeenteavond betrof de vraag wie in onze gemeente aan het avondmaal kan deelnemen. We kwamen tot de slotsom dat iedere kerkganger van een jaar of twaalf en ouder zelf de afweging zou moeten mogen maken of hij/zij aan de maaltijd deelneemt. De eis dat men belijdenis moet hebben gedaan voordat men aangaat, komt daarmee te vervallen. </w:t>
      </w:r>
    </w:p>
    <w:p w:rsidR="00000000" w:rsidDel="00000000" w:rsidP="00000000" w:rsidRDefault="00000000" w:rsidRPr="00000000" w14:paraId="00000039">
      <w:pPr>
        <w:ind w:firstLine="720"/>
        <w:rPr>
          <w:sz w:val="24"/>
          <w:szCs w:val="24"/>
        </w:rPr>
      </w:pPr>
      <w:r w:rsidDel="00000000" w:rsidR="00000000" w:rsidRPr="00000000">
        <w:rPr>
          <w:sz w:val="24"/>
          <w:szCs w:val="24"/>
          <w:rtl w:val="0"/>
        </w:rPr>
        <w:t xml:space="preserve">De kerkenraad heeft zich voorgenomen om de nieuwe, brede nodiging voor de maaltijd in de openingsformule voorafgaand aan de avondmaalsviering tot uitdrukking te brengen. Verder willen we de tieners helpen om hun gedachten te vormen over hun mogelijke deelname aan het avondmaal. Dit doen we om te beginnen door in de 40-dagentijd twee tienerkerk-extra-avonden te beleggen waarop ds. Doedens met de tieners bij het thema ‘avondmaal’ stilstaat. Uiteraard juicht de kerkenraad het toe als ook thuis in de gezinnen wordt gesproken over de vraag waarom je wel of niet aan het avondmaal deel zou nemen.</w:t>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De tieneravonden zijn gepland op maandag 23 februari en maandag 23 maart. De tieners krijgen hierover nog persoonlijk bericht. </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b w:val="1"/>
          <w:bCs w:val="1"/>
          <w:i w:val="1"/>
          <w:iCs w:val="1"/>
          <w:sz w:val="24"/>
          <w:szCs w:val="24"/>
        </w:rPr>
      </w:pPr>
      <w:r w:rsidDel="00000000" w:rsidR="00000000" w:rsidRPr="00000000">
        <w:rPr>
          <w:b w:val="1"/>
          <w:bCs w:val="1"/>
          <w:i w:val="1"/>
          <w:iCs w:val="1"/>
          <w:sz w:val="24"/>
          <w:szCs w:val="24"/>
          <w:rtl w:val="0"/>
        </w:rPr>
        <w:t xml:space="preserve">Begroting diaconie en kerkvoogdij</w:t>
      </w:r>
    </w:p>
    <w:p w:rsidR="00000000" w:rsidDel="00000000" w:rsidP="00000000" w:rsidRDefault="00000000" w:rsidRPr="00000000" w14:paraId="0000003D">
      <w:pPr>
        <w:rPr>
          <w:sz w:val="24"/>
          <w:szCs w:val="24"/>
        </w:rPr>
      </w:pPr>
      <w:r w:rsidDel="00000000" w:rsidR="00000000" w:rsidRPr="00000000">
        <w:rPr>
          <w:sz w:val="24"/>
          <w:szCs w:val="24"/>
          <w:rtl w:val="0"/>
        </w:rPr>
        <w:t xml:space="preserve">Beide colleges hebben de goedkeuring van het CCBB ontvangen over de ingediende begroting voor 2027. Dank aan allen, die zich hier weer voor ingezet hebben.</w:t>
      </w:r>
    </w:p>
    <w:p w:rsidR="00000000" w:rsidDel="00000000" w:rsidP="00000000" w:rsidRDefault="00000000" w:rsidRPr="00000000" w14:paraId="0000003E">
      <w:pPr>
        <w:rPr>
          <w:b w:val="1"/>
          <w:bCs w:val="1"/>
          <w:sz w:val="24"/>
          <w:szCs w:val="24"/>
        </w:rPr>
      </w:pPr>
      <w:r w:rsidDel="00000000" w:rsidR="00000000" w:rsidRPr="00000000">
        <w:rPr>
          <w:rtl w:val="0"/>
        </w:rPr>
      </w:r>
    </w:p>
    <w:p w:rsidR="00000000" w:rsidDel="00000000" w:rsidP="00000000" w:rsidRDefault="00000000" w:rsidRPr="00000000" w14:paraId="0000003F">
      <w:pPr>
        <w:rPr>
          <w:b w:val="1"/>
          <w:bCs w:val="1"/>
          <w:sz w:val="24"/>
          <w:szCs w:val="24"/>
        </w:rPr>
      </w:pPr>
      <w:r w:rsidDel="00000000" w:rsidR="00000000" w:rsidRPr="00000000">
        <w:rPr>
          <w:b w:val="1"/>
          <w:bCs w:val="1"/>
          <w:sz w:val="24"/>
          <w:szCs w:val="24"/>
          <w:rtl w:val="0"/>
        </w:rPr>
        <w:t xml:space="preserve">Om alvast te noteren</w:t>
      </w:r>
    </w:p>
    <w:p w:rsidR="00000000" w:rsidDel="00000000" w:rsidP="00000000" w:rsidRDefault="00000000" w:rsidRPr="00000000" w14:paraId="00000040">
      <w:pPr>
        <w:rPr>
          <w:b w:val="1"/>
          <w:bCs w:val="1"/>
          <w:i w:val="1"/>
          <w:iCs w:val="1"/>
          <w:color w:val="404040"/>
          <w:sz w:val="24"/>
          <w:szCs w:val="24"/>
        </w:rPr>
      </w:pPr>
      <w:r w:rsidDel="00000000" w:rsidR="00000000" w:rsidRPr="00000000">
        <w:rPr>
          <w:rtl w:val="0"/>
        </w:rPr>
      </w:r>
    </w:p>
    <w:p w:rsidR="00000000" w:rsidDel="00000000" w:rsidP="00000000" w:rsidRDefault="00000000" w:rsidRPr="00000000" w14:paraId="00000041">
      <w:pPr>
        <w:rPr>
          <w:color w:val="404040"/>
          <w:sz w:val="24"/>
          <w:szCs w:val="24"/>
        </w:rPr>
      </w:pPr>
      <w:r w:rsidDel="00000000" w:rsidR="00000000" w:rsidRPr="00000000">
        <w:rPr>
          <w:b w:val="1"/>
          <w:bCs w:val="1"/>
          <w:i w:val="1"/>
          <w:iCs w:val="1"/>
          <w:color w:val="404040"/>
          <w:sz w:val="24"/>
          <w:szCs w:val="24"/>
          <w:rtl w:val="0"/>
        </w:rPr>
        <w:t xml:space="preserve">Jong en gelovig in deze tijd</w:t>
      </w:r>
      <w:r w:rsidDel="00000000" w:rsidR="00000000" w:rsidRPr="00000000">
        <w:rPr>
          <w:color w:val="404040"/>
          <w:sz w:val="24"/>
          <w:szCs w:val="24"/>
          <w:rtl w:val="0"/>
        </w:rPr>
        <w:t xml:space="preserve"> </w:t>
      </w:r>
    </w:p>
    <w:p w:rsidR="00000000" w:rsidDel="00000000" w:rsidP="00000000" w:rsidRDefault="00000000" w:rsidRPr="00000000" w14:paraId="00000042">
      <w:pPr>
        <w:rPr>
          <w:sz w:val="24"/>
          <w:szCs w:val="24"/>
        </w:rPr>
      </w:pPr>
      <w:r w:rsidDel="00000000" w:rsidR="00000000" w:rsidRPr="00000000">
        <w:rPr>
          <w:color w:val="404040"/>
          <w:sz w:val="24"/>
          <w:szCs w:val="24"/>
          <w:rtl w:val="0"/>
        </w:rPr>
        <w:t xml:space="preserve">Op </w:t>
      </w:r>
      <w:r w:rsidDel="00000000" w:rsidR="00000000" w:rsidRPr="00000000">
        <w:rPr>
          <w:b w:val="1"/>
          <w:bCs w:val="1"/>
          <w:color w:val="404040"/>
          <w:sz w:val="24"/>
          <w:szCs w:val="24"/>
          <w:rtl w:val="0"/>
        </w:rPr>
        <w:t xml:space="preserve">donderdag 19 maart om 19.30u</w:t>
      </w:r>
      <w:r w:rsidDel="00000000" w:rsidR="00000000" w:rsidRPr="00000000">
        <w:rPr>
          <w:color w:val="404040"/>
          <w:sz w:val="24"/>
          <w:szCs w:val="24"/>
          <w:rtl w:val="0"/>
        </w:rPr>
        <w:t xml:space="preserve"> willen we met alle jongvolwassenen in onze gemeente van gedachten wisselen over geloven in deze tijd en wat de Tuilse kerk hierin voor jullie zou kunnen betekenen. Onder jongvolwassenen verstaan wij gemeenteleden in de leeftijd van twintig tot plusminus 35 jaar. Mocht u/jij tot die groep behoren en bij ons bekend zijn, dan krijgt u/jij een persoonlijke uitnodiging.  </w:t>
      </w: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b w:val="1"/>
          <w:bCs w:val="1"/>
          <w:i w:val="1"/>
          <w:iCs w:val="1"/>
          <w:sz w:val="24"/>
          <w:szCs w:val="24"/>
        </w:rPr>
      </w:pPr>
      <w:r w:rsidDel="00000000" w:rsidR="00000000" w:rsidRPr="00000000">
        <w:rPr>
          <w:b w:val="1"/>
          <w:bCs w:val="1"/>
          <w:i w:val="1"/>
          <w:iCs w:val="1"/>
          <w:sz w:val="24"/>
          <w:szCs w:val="24"/>
          <w:rtl w:val="0"/>
        </w:rPr>
        <w:t xml:space="preserve">Tienerkerk-extra over avondmaal en 40-dagentijd</w:t>
      </w:r>
    </w:p>
    <w:p w:rsidR="00000000" w:rsidDel="00000000" w:rsidP="00000000" w:rsidRDefault="00000000" w:rsidRPr="00000000" w14:paraId="00000045">
      <w:pPr>
        <w:rPr>
          <w:sz w:val="24"/>
          <w:szCs w:val="24"/>
        </w:rPr>
      </w:pPr>
      <w:r w:rsidDel="00000000" w:rsidR="00000000" w:rsidRPr="00000000">
        <w:rPr>
          <w:sz w:val="24"/>
          <w:szCs w:val="24"/>
          <w:rtl w:val="0"/>
        </w:rPr>
        <w:t xml:space="preserve">Op de</w:t>
      </w:r>
      <w:r w:rsidDel="00000000" w:rsidR="00000000" w:rsidRPr="00000000">
        <w:rPr>
          <w:b w:val="1"/>
          <w:bCs w:val="1"/>
          <w:sz w:val="24"/>
          <w:szCs w:val="24"/>
          <w:rtl w:val="0"/>
        </w:rPr>
        <w:t xml:space="preserve"> maandagen 23 februari en 23 maart vanaf 19.00 uur </w:t>
      </w:r>
      <w:r w:rsidDel="00000000" w:rsidR="00000000" w:rsidRPr="00000000">
        <w:rPr>
          <w:sz w:val="24"/>
          <w:szCs w:val="24"/>
          <w:rtl w:val="0"/>
        </w:rPr>
        <w:t xml:space="preserve">in de consistorie. Voor meer informatie zie hierboven.</w:t>
      </w:r>
    </w:p>
    <w:p w:rsidR="00000000" w:rsidDel="00000000" w:rsidP="00000000" w:rsidRDefault="00000000" w:rsidRPr="00000000" w14:paraId="00000046">
      <w:pPr>
        <w:rPr>
          <w:b w:val="1"/>
          <w:bCs w:val="1"/>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b w:val="1"/>
          <w:bCs w:val="1"/>
          <w:sz w:val="24"/>
          <w:szCs w:val="24"/>
          <w:rtl w:val="0"/>
        </w:rPr>
        <w:t xml:space="preserve">Kopij</w:t>
      </w: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Kopij voor de eerstvolgende uitgave van “De Kerk Roept” kunt u vóór dinsdag 17 februari inleveren bij een kerkenraadslid of via de mail: </w:t>
      </w:r>
      <w:hyperlink r:id="rId8">
        <w:r w:rsidDel="00000000" w:rsidR="00000000" w:rsidRPr="00000000">
          <w:rPr>
            <w:color w:val="1155cc"/>
            <w:sz w:val="24"/>
            <w:szCs w:val="24"/>
            <w:u w:val="single"/>
            <w:rtl w:val="0"/>
          </w:rPr>
          <w:t xml:space="preserve">tuilsekerk@outlook.com</w:t>
        </w:r>
      </w:hyperlink>
      <w:r w:rsidDel="00000000" w:rsidR="00000000" w:rsidRPr="00000000">
        <w:rPr>
          <w:sz w:val="24"/>
          <w:szCs w:val="24"/>
          <w:rtl w:val="0"/>
        </w:rPr>
        <w:t xml:space="preserve">.</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b w:val="1"/>
          <w:bCs w:val="1"/>
          <w:sz w:val="24"/>
          <w:szCs w:val="24"/>
        </w:rPr>
      </w:pPr>
      <w:r w:rsidDel="00000000" w:rsidR="00000000" w:rsidRPr="00000000">
        <w:rPr>
          <w:b w:val="1"/>
          <w:bCs w:val="1"/>
          <w:sz w:val="24"/>
          <w:szCs w:val="24"/>
          <w:rtl w:val="0"/>
        </w:rPr>
        <w:t xml:space="preserve">Ten slotte</w:t>
      </w:r>
    </w:p>
    <w:p w:rsidR="00000000" w:rsidDel="00000000" w:rsidP="00000000" w:rsidRDefault="00000000" w:rsidRPr="00000000" w14:paraId="0000004B">
      <w:pPr>
        <w:rPr>
          <w:i w:val="1"/>
          <w:iCs w:val="1"/>
          <w:sz w:val="24"/>
          <w:szCs w:val="24"/>
        </w:rPr>
      </w:pPr>
      <w:r w:rsidDel="00000000" w:rsidR="00000000" w:rsidRPr="00000000">
        <w:rPr>
          <w:sz w:val="24"/>
          <w:szCs w:val="24"/>
          <w:rtl w:val="0"/>
        </w:rPr>
        <w:t xml:space="preserve">Afgelopen vrijdag bezocht ik (UD) een bijeenkomst van </w:t>
      </w:r>
      <w:r w:rsidDel="00000000" w:rsidR="00000000" w:rsidRPr="00000000">
        <w:rPr>
          <w:i w:val="1"/>
          <w:iCs w:val="1"/>
          <w:sz w:val="24"/>
          <w:szCs w:val="24"/>
          <w:rtl w:val="0"/>
        </w:rPr>
        <w:t xml:space="preserve">De Karavaan der Zotten</w:t>
      </w:r>
      <w:r w:rsidDel="00000000" w:rsidR="00000000" w:rsidRPr="00000000">
        <w:rPr>
          <w:sz w:val="24"/>
          <w:szCs w:val="24"/>
          <w:rtl w:val="0"/>
        </w:rPr>
        <w:t xml:space="preserve">, een groep jonge christenen van allerlei pluimage die ‘temidden van de crises van deze wereld verhalen willen delen om elkaar te inspireren om Christus te volgen’. In een Utrechtse woongroep, waar ook mensen verblijven die tijdelijk dakloos zijn, hield </w:t>
      </w:r>
      <w:r w:rsidDel="00000000" w:rsidR="00000000" w:rsidRPr="00000000">
        <w:rPr>
          <w:i w:val="1"/>
          <w:iCs w:val="1"/>
          <w:sz w:val="24"/>
          <w:szCs w:val="24"/>
          <w:rtl w:val="0"/>
        </w:rPr>
        <w:t xml:space="preserve">De Karavaan</w:t>
      </w:r>
      <w:r w:rsidDel="00000000" w:rsidR="00000000" w:rsidRPr="00000000">
        <w:rPr>
          <w:sz w:val="24"/>
          <w:szCs w:val="24"/>
          <w:rtl w:val="0"/>
        </w:rPr>
        <w:t xml:space="preserve"> een feestje omdat het vierde nummer van hun krant van de persen was gerold. Het thema van de avond was ‘de smalle weg’. Over dat onderwerp hoorde ik een Iraanse vluchtelinge, een vrouw die een half jaar in een Duitse cel had gezeten omdat ze geprotesteerd had tegen kernwapens, een milieukundige die houdt van het Keltische christendom, een Haagse hippie die stilteretraites leidt en een paar meiden van twintig uit Deventer die ‘radicaal christen’ willen zijn. Wat een wonderlijk, maar ontwapenend gezelschap. Hun krant, waar ik voor gekomen was, kan ik iedereen aanraden. Zie </w:t>
      </w:r>
      <w:hyperlink r:id="rId9">
        <w:r w:rsidDel="00000000" w:rsidR="00000000" w:rsidRPr="00000000">
          <w:rPr>
            <w:color w:val="0000ff"/>
            <w:sz w:val="24"/>
            <w:szCs w:val="24"/>
            <w:u w:val="single"/>
            <w:rtl w:val="0"/>
          </w:rPr>
          <w:t xml:space="preserve">www.karavaanderzotten.nl</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Hartelijke groet,</w:t>
      </w:r>
    </w:p>
    <w:p w:rsidR="00000000" w:rsidDel="00000000" w:rsidP="00000000" w:rsidRDefault="00000000" w:rsidRPr="00000000" w14:paraId="0000004E">
      <w:pPr>
        <w:rPr>
          <w:sz w:val="24"/>
          <w:szCs w:val="24"/>
        </w:rPr>
      </w:pPr>
      <w:r w:rsidDel="00000000" w:rsidR="00000000" w:rsidRPr="00000000">
        <w:rPr>
          <w:sz w:val="24"/>
          <w:szCs w:val="24"/>
          <w:rtl w:val="0"/>
        </w:rPr>
        <w:t xml:space="preserve">ds. Udo Doedens (0418-645651)</w:t>
      </w:r>
    </w:p>
    <w:p w:rsidR="00000000" w:rsidDel="00000000" w:rsidP="00000000" w:rsidRDefault="00000000" w:rsidRPr="00000000" w14:paraId="0000004F">
      <w:pPr>
        <w:rPr>
          <w:sz w:val="24"/>
          <w:szCs w:val="24"/>
        </w:rPr>
      </w:pPr>
      <w:r w:rsidDel="00000000" w:rsidR="00000000" w:rsidRPr="00000000">
        <w:rPr>
          <w:sz w:val="24"/>
          <w:szCs w:val="24"/>
          <w:rtl w:val="0"/>
        </w:rPr>
        <w:t xml:space="preserve">Marjanne Vermeulen (0418-591874) </w:t>
      </w:r>
    </w:p>
    <w:sectPr>
      <w:head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222222"/>
        <w:sz w:val="22"/>
        <w:szCs w:val="22"/>
        <w:highlight w:val="white"/>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TableNormal6" w:customStyle="1">
    <w:name w:val="TableNormal"/>
    <w:tblPr>
      <w:tblCellMar>
        <w:top w:w="100.0" w:type="dxa"/>
        <w:left w:w="100.0" w:type="dxa"/>
        <w:bottom w:w="100.0" w:type="dxa"/>
        <w:right w:w="100.0" w:type="dxa"/>
      </w:tblCellMar>
    </w:tblPr>
  </w:style>
  <w:style w:type="table" w:styleId="TableNormal7" w:customStyle="1">
    <w:name w:val="TableNormal"/>
    <w:tblPr>
      <w:tblCellMar>
        <w:top w:w="100.0" w:type="dxa"/>
        <w:left w:w="100.0" w:type="dxa"/>
        <w:bottom w:w="100.0" w:type="dxa"/>
        <w:right w:w="100.0" w:type="dxa"/>
      </w:tblCellMar>
    </w:tblPr>
  </w:style>
  <w:style w:type="table" w:styleId="TableNormal8" w:customStyle="1">
    <w:name w:val="TableNormal"/>
    <w:tblPr>
      <w:tblCellMar>
        <w:top w:w="100.0" w:type="dxa"/>
        <w:left w:w="100.0" w:type="dxa"/>
        <w:bottom w:w="100.0" w:type="dxa"/>
        <w:right w:w="100.0" w:type="dxa"/>
      </w:tblCellMar>
    </w:tblPr>
  </w:style>
  <w:style w:type="table" w:styleId="TableNormal9" w:customStyle="1">
    <w:name w:val="TableNormal"/>
    <w:tblPr>
      <w:tblCellMar>
        <w:top w:w="100.0" w:type="dxa"/>
        <w:left w:w="100.0" w:type="dxa"/>
        <w:bottom w:w="100.0" w:type="dxa"/>
        <w:right w:w="100.0" w:type="dxa"/>
      </w:tblCellMar>
    </w:tblPr>
  </w:style>
  <w:style w:type="table" w:styleId="TableNormala" w:customStyle="1">
    <w:name w:val="TableNormal"/>
    <w:tblPr>
      <w:tblCellMar>
        <w:top w:w="100.0" w:type="dxa"/>
        <w:left w:w="100.0" w:type="dxa"/>
        <w:bottom w:w="100.0" w:type="dxa"/>
        <w:right w:w="100.0" w:type="dxa"/>
      </w:tblCellMar>
    </w:tblPr>
  </w:style>
  <w:style w:type="table" w:styleId="TableNormalb" w:customStyle="1">
    <w:name w:val="TableNormal"/>
    <w:tblPr>
      <w:tblCellMar>
        <w:top w:w="100.0" w:type="dxa"/>
        <w:left w:w="100.0" w:type="dxa"/>
        <w:bottom w:w="100.0" w:type="dxa"/>
        <w:right w:w="100.0" w:type="dxa"/>
      </w:tblCellMar>
    </w:tblPr>
  </w:style>
  <w:style w:type="table" w:styleId="TableNormalc" w:customStyle="1">
    <w:name w:val="TableNormal"/>
    <w:tblPr>
      <w:tblCellMar>
        <w:top w:w="100.0" w:type="dxa"/>
        <w:left w:w="100.0" w:type="dxa"/>
        <w:bottom w:w="100.0" w:type="dxa"/>
        <w:right w:w="100.0" w:type="dxa"/>
      </w:tblCellMar>
    </w:tblPr>
  </w:style>
  <w:style w:type="table" w:styleId="TableNormald" w:customStyle="1">
    <w:name w:val="TableNormal"/>
    <w:tblPr>
      <w:tblCellMar>
        <w:top w:w="100.0" w:type="dxa"/>
        <w:left w:w="100.0" w:type="dxa"/>
        <w:bottom w:w="100.0" w:type="dxa"/>
        <w:right w:w="100.0" w:type="dxa"/>
      </w:tblCellMar>
    </w:tblPr>
  </w:style>
  <w:style w:type="table" w:styleId="TableNormale" w:customStyle="1">
    <w:name w:val="TableNormal"/>
    <w:tblPr>
      <w:tblCellMar>
        <w:top w:w="100.0" w:type="dxa"/>
        <w:left w:w="100.0" w:type="dxa"/>
        <w:bottom w:w="100.0" w:type="dxa"/>
        <w:right w:w="100.0" w:type="dxa"/>
      </w:tblCellMar>
    </w:tblPr>
  </w:style>
  <w:style w:type="table" w:styleId="TableNormalf" w:customStyle="1">
    <w:name w:val="TableNormal"/>
    <w:tblPr>
      <w:tblCellMar>
        <w:top w:w="100.0" w:type="dxa"/>
        <w:left w:w="100.0" w:type="dxa"/>
        <w:bottom w:w="100.0" w:type="dxa"/>
        <w:right w:w="100.0" w:type="dxa"/>
      </w:tblCellMar>
    </w:tblPr>
  </w:style>
  <w:style w:type="table" w:styleId="TableNormalf0" w:customStyle="1">
    <w:name w:val="TableNormal"/>
    <w:tblPr>
      <w:tblCellMar>
        <w:top w:w="100.0" w:type="dxa"/>
        <w:left w:w="100.0" w:type="dxa"/>
        <w:bottom w:w="100.0" w:type="dxa"/>
        <w:right w:w="100.0" w:type="dxa"/>
      </w:tblCellMar>
    </w:tblPr>
  </w:style>
  <w:style w:type="table" w:styleId="TableNormalf1" w:customStyle="1">
    <w:name w:val="TableNormal"/>
    <w:tblPr>
      <w:tblCellMar>
        <w:top w:w="100.0" w:type="dxa"/>
        <w:left w:w="100.0" w:type="dxa"/>
        <w:bottom w:w="100.0" w:type="dxa"/>
        <w:right w:w="100.0" w:type="dxa"/>
      </w:tblCellMar>
    </w:tblPr>
  </w:style>
  <w:style w:type="table" w:styleId="TableNormalf2" w:customStyle="1">
    <w:name w:val="TableNormal"/>
    <w:tblPr>
      <w:tblCellMar>
        <w:top w:w="100.0" w:type="dxa"/>
        <w:left w:w="100.0" w:type="dxa"/>
        <w:bottom w:w="100.0" w:type="dxa"/>
        <w:right w:w="100.0" w:type="dxa"/>
      </w:tblCellMar>
    </w:tblPr>
  </w:style>
  <w:style w:type="table" w:styleId="TableNormalf3" w:customStyle="1">
    <w:name w:val="TableNormal"/>
    <w:tblPr>
      <w:tblCellMar>
        <w:top w:w="0.0" w:type="dxa"/>
        <w:left w:w="0.0" w:type="dxa"/>
        <w:bottom w:w="0.0" w:type="dxa"/>
        <w:right w:w="0.0" w:type="dxa"/>
      </w:tblCellMar>
    </w:tblPr>
  </w:style>
  <w:style w:type="table" w:styleId="TableNormalf4" w:customStyle="1">
    <w:name w:val="TableNormal"/>
    <w:tblPr>
      <w:tblCellMar>
        <w:top w:w="0.0" w:type="dxa"/>
        <w:left w:w="0.0" w:type="dxa"/>
        <w:bottom w:w="0.0" w:type="dxa"/>
        <w:right w:w="0.0" w:type="dxa"/>
      </w:tblCellMar>
    </w:tblPr>
  </w:style>
  <w:style w:type="table" w:styleId="TableNormalf5" w:customStyle="1">
    <w:name w:val="TableNormal"/>
    <w:tblPr>
      <w:tblCellMar>
        <w:top w:w="0.0" w:type="dxa"/>
        <w:left w:w="0.0" w:type="dxa"/>
        <w:bottom w:w="0.0" w:type="dxa"/>
        <w:right w:w="0.0" w:type="dxa"/>
      </w:tblCellMar>
    </w:tblPr>
  </w:style>
  <w:style w:type="table" w:styleId="TableNormalf6" w:customStyle="1">
    <w:name w:val="TableNormal"/>
    <w:tblPr>
      <w:tblCellMar>
        <w:top w:w="0.0" w:type="dxa"/>
        <w:left w:w="0.0" w:type="dxa"/>
        <w:bottom w:w="0.0" w:type="dxa"/>
        <w:right w:w="0.0" w:type="dxa"/>
      </w:tblCellMar>
    </w:tblPr>
  </w:style>
  <w:style w:type="table" w:styleId="TableNormalf7" w:customStyle="1">
    <w:name w:val="TableNormal"/>
    <w:tblPr>
      <w:tblCellMar>
        <w:top w:w="0.0" w:type="dxa"/>
        <w:left w:w="0.0" w:type="dxa"/>
        <w:bottom w:w="0.0" w:type="dxa"/>
        <w:right w:w="0.0" w:type="dxa"/>
      </w:tblCellMar>
    </w:tblPr>
  </w:style>
  <w:style w:type="table" w:styleId="TableNormalf8" w:customStyle="1">
    <w:name w:val="TableNormal"/>
    <w:tblPr>
      <w:tblCellMar>
        <w:top w:w="0.0" w:type="dxa"/>
        <w:left w:w="0.0" w:type="dxa"/>
        <w:bottom w:w="0.0" w:type="dxa"/>
        <w:right w:w="0.0" w:type="dxa"/>
      </w:tblCellMar>
    </w:tblPr>
  </w:style>
  <w:style w:type="table" w:styleId="TableNormalf9" w:customStyle="1">
    <w:name w:val="TableNormal"/>
    <w:tblPr>
      <w:tblCellMar>
        <w:top w:w="0.0" w:type="dxa"/>
        <w:left w:w="0.0" w:type="dxa"/>
        <w:bottom w:w="0.0" w:type="dxa"/>
        <w:right w:w="0.0" w:type="dxa"/>
      </w:tblCellMar>
    </w:tblPr>
  </w:style>
  <w:style w:type="table" w:styleId="TableNormalfa" w:customStyle="1">
    <w:name w:val="Table Normal"/>
    <w:tblPr>
      <w:tblCellMar>
        <w:top w:w="0.0" w:type="dxa"/>
        <w:left w:w="0.0" w:type="dxa"/>
        <w:bottom w:w="0.0" w:type="dxa"/>
        <w:right w:w="0.0" w:type="dxa"/>
      </w:tblCellMar>
    </w:tblPr>
  </w:style>
  <w:style w:type="table" w:styleId="TableNormalfb" w:customStyle="1">
    <w:name w:val="Table Normal"/>
    <w:tblPr>
      <w:tblCellMar>
        <w:top w:w="0.0" w:type="dxa"/>
        <w:left w:w="0.0" w:type="dxa"/>
        <w:bottom w:w="0.0" w:type="dxa"/>
        <w:right w:w="0.0" w:type="dxa"/>
      </w:tblCellMar>
    </w:tblPr>
  </w:style>
  <w:style w:type="table" w:styleId="TableNormalfc" w:customStyle="1">
    <w:name w:val="Table Normal"/>
    <w:tblPr>
      <w:tblCellMar>
        <w:top w:w="0.0" w:type="dxa"/>
        <w:left w:w="0.0" w:type="dxa"/>
        <w:bottom w:w="0.0" w:type="dxa"/>
        <w:right w:w="0.0" w:type="dxa"/>
      </w:tblCellMar>
    </w:tblPr>
  </w:style>
  <w:style w:type="table" w:styleId="TableNormalfd" w:customStyle="1">
    <w:name w:val="Table Normal"/>
    <w:tblPr>
      <w:tblCellMar>
        <w:top w:w="0.0" w:type="dxa"/>
        <w:left w:w="0.0" w:type="dxa"/>
        <w:bottom w:w="0.0" w:type="dxa"/>
        <w:right w:w="0.0" w:type="dxa"/>
      </w:tblCellMar>
    </w:tblPr>
  </w:style>
  <w:style w:type="table" w:styleId="TableNormalfe" w:customStyle="1">
    <w:name w:val="Table Normal"/>
    <w:tblPr>
      <w:tblCellMar>
        <w:top w:w="0.0" w:type="dxa"/>
        <w:left w:w="0.0" w:type="dxa"/>
        <w:bottom w:w="0.0" w:type="dxa"/>
        <w:right w:w="0.0" w:type="dxa"/>
      </w:tblCellMar>
    </w:tblPr>
  </w:style>
  <w:style w:type="table" w:styleId="TableNormalff" w:customStyle="1">
    <w:name w:val="Table Normal"/>
    <w:tblPr>
      <w:tblCellMar>
        <w:top w:w="0.0" w:type="dxa"/>
        <w:left w:w="0.0" w:type="dxa"/>
        <w:bottom w:w="0.0" w:type="dxa"/>
        <w:right w:w="0.0" w:type="dxa"/>
      </w:tblCellMar>
    </w:tblPr>
  </w:style>
  <w:style w:type="table" w:styleId="TableNormalff0" w:customStyle="1">
    <w:name w:val="Table Normal"/>
    <w:tblPr>
      <w:tblCellMar>
        <w:top w:w="0.0" w:type="dxa"/>
        <w:left w:w="0.0" w:type="dxa"/>
        <w:bottom w:w="0.0" w:type="dxa"/>
        <w:right w:w="0.0" w:type="dxa"/>
      </w:tblCellMar>
    </w:tblPr>
  </w:style>
  <w:style w:type="table" w:styleId="TableNormalff1" w:customStyle="1">
    <w:name w:val="Table Normal"/>
    <w:tblPr>
      <w:tblCellMar>
        <w:top w:w="0.0" w:type="dxa"/>
        <w:left w:w="0.0" w:type="dxa"/>
        <w:bottom w:w="0.0" w:type="dxa"/>
        <w:right w:w="0.0" w:type="dxa"/>
      </w:tblCellMar>
    </w:tblPr>
  </w:style>
  <w:style w:type="table" w:styleId="TableNormalff2" w:customStyle="1">
    <w:name w:val="Table Normal"/>
    <w:tblPr>
      <w:tblCellMar>
        <w:top w:w="0.0" w:type="dxa"/>
        <w:left w:w="0.0" w:type="dxa"/>
        <w:bottom w:w="0.0" w:type="dxa"/>
        <w:right w:w="0.0" w:type="dxa"/>
      </w:tblCellMar>
    </w:tblPr>
  </w:style>
  <w:style w:type="table" w:styleId="TableNormalff3" w:customStyle="1">
    <w:name w:val="Table Normal"/>
    <w:tblPr>
      <w:tblCellMar>
        <w:top w:w="0.0" w:type="dxa"/>
        <w:left w:w="0.0" w:type="dxa"/>
        <w:bottom w:w="0.0" w:type="dxa"/>
        <w:right w:w="0.0" w:type="dxa"/>
      </w:tblCellMar>
    </w:tblPr>
  </w:style>
  <w:style w:type="table" w:styleId="TableNormalff4" w:customStyle="1">
    <w:name w:val="Table Normal"/>
    <w:tblPr>
      <w:tblCellMar>
        <w:top w:w="0.0" w:type="dxa"/>
        <w:left w:w="0.0" w:type="dxa"/>
        <w:bottom w:w="0.0" w:type="dxa"/>
        <w:right w:w="0.0" w:type="dxa"/>
      </w:tblCellMar>
    </w:tblPr>
  </w:style>
  <w:style w:type="table" w:styleId="TableNormalff5" w:customStyle="1">
    <w:name w:val="Table Normal"/>
    <w:tblPr>
      <w:tblCellMar>
        <w:top w:w="0.0" w:type="dxa"/>
        <w:left w:w="0.0" w:type="dxa"/>
        <w:bottom w:w="0.0" w:type="dxa"/>
        <w:right w:w="0.0" w:type="dxa"/>
      </w:tblCellMar>
    </w:tblPr>
  </w:style>
  <w:style w:type="table" w:styleId="TableNormalff6" w:customStyle="1">
    <w:name w:val="Table Normal"/>
    <w:tblPr>
      <w:tblCellMar>
        <w:top w:w="0.0" w:type="dxa"/>
        <w:left w:w="0.0" w:type="dxa"/>
        <w:bottom w:w="0.0" w:type="dxa"/>
        <w:right w:w="0.0" w:type="dxa"/>
      </w:tblCellMar>
    </w:tblPr>
  </w:style>
  <w:style w:type="table" w:styleId="TableNormalff7" w:customStyle="1">
    <w:name w:val="Table Normal"/>
    <w:tblPr>
      <w:tblCellMar>
        <w:top w:w="0.0" w:type="dxa"/>
        <w:left w:w="0.0" w:type="dxa"/>
        <w:bottom w:w="0.0" w:type="dxa"/>
        <w:right w:w="0.0" w:type="dxa"/>
      </w:tblCellMar>
    </w:tblPr>
  </w:style>
  <w:style w:type="table" w:styleId="TableNormalff8" w:customStyle="1">
    <w:name w:val="Table Normal"/>
    <w:tblPr>
      <w:tblCellMar>
        <w:top w:w="0.0" w:type="dxa"/>
        <w:left w:w="0.0" w:type="dxa"/>
        <w:bottom w:w="0.0" w:type="dxa"/>
        <w:right w:w="0.0" w:type="dxa"/>
      </w:tblCellMar>
    </w:tblPr>
  </w:style>
  <w:style w:type="table" w:styleId="TableNormalff9" w:customStyle="1">
    <w:name w:val="Table Normal"/>
    <w:tblPr>
      <w:tblCellMar>
        <w:top w:w="0.0" w:type="dxa"/>
        <w:left w:w="0.0" w:type="dxa"/>
        <w:bottom w:w="0.0" w:type="dxa"/>
        <w:right w:w="0.0" w:type="dxa"/>
      </w:tblCellMar>
    </w:tblPr>
  </w:style>
  <w:style w:type="table" w:styleId="TableNormalffa" w:customStyle="1">
    <w:name w:val="Table Normal"/>
    <w:tblPr>
      <w:tblCellMar>
        <w:top w:w="0.0" w:type="dxa"/>
        <w:left w:w="0.0" w:type="dxa"/>
        <w:bottom w:w="0.0" w:type="dxa"/>
        <w:right w:w="0.0" w:type="dxa"/>
      </w:tblCellMar>
    </w:tblPr>
  </w:style>
  <w:style w:type="table" w:styleId="TableNormalffb" w:customStyle="1">
    <w:name w:val="Table Normal"/>
    <w:tblPr>
      <w:tblCellMar>
        <w:top w:w="0.0" w:type="dxa"/>
        <w:left w:w="0.0" w:type="dxa"/>
        <w:bottom w:w="0.0" w:type="dxa"/>
        <w:right w:w="0.0" w:type="dxa"/>
      </w:tblCellMar>
    </w:tblPr>
  </w:style>
  <w:style w:type="table" w:styleId="TableNormalffc" w:customStyle="1">
    <w:name w:val="Table Normal"/>
    <w:tblPr>
      <w:tblCellMar>
        <w:top w:w="0.0" w:type="dxa"/>
        <w:left w:w="0.0" w:type="dxa"/>
        <w:bottom w:w="0.0" w:type="dxa"/>
        <w:right w:w="0.0" w:type="dxa"/>
      </w:tblCellMar>
    </w:tblPr>
  </w:style>
  <w:style w:type="table" w:styleId="TableNormalffd" w:customStyle="1">
    <w:name w:val="Table Normal"/>
    <w:tblPr>
      <w:tblCellMar>
        <w:top w:w="0.0" w:type="dxa"/>
        <w:left w:w="0.0" w:type="dxa"/>
        <w:bottom w:w="0.0" w:type="dxa"/>
        <w:right w:w="0.0" w:type="dxa"/>
      </w:tblCellMar>
    </w:tblPr>
  </w:style>
  <w:style w:type="table" w:styleId="TableNormalffe" w:customStyle="1">
    <w:name w:val="Table Normal"/>
    <w:tblPr>
      <w:tblCellMar>
        <w:top w:w="0.0" w:type="dxa"/>
        <w:left w:w="0.0" w:type="dxa"/>
        <w:bottom w:w="0.0" w:type="dxa"/>
        <w:right w:w="0.0" w:type="dxa"/>
      </w:tblCellMar>
    </w:tblPr>
  </w:style>
  <w:style w:type="table" w:styleId="TableNormalfff" w:customStyle="1">
    <w:name w:val="Table Normal"/>
    <w:tblPr>
      <w:tblCellMar>
        <w:top w:w="0.0" w:type="dxa"/>
        <w:left w:w="0.0" w:type="dxa"/>
        <w:bottom w:w="0.0" w:type="dxa"/>
        <w:right w:w="0.0" w:type="dxa"/>
      </w:tblCellMar>
    </w:tblPr>
  </w:style>
  <w:style w:type="table" w:styleId="TableNormalfff0" w:customStyle="1">
    <w:name w:val="Table Normal"/>
    <w:tblPr>
      <w:tblCellMar>
        <w:top w:w="0.0" w:type="dxa"/>
        <w:left w:w="0.0" w:type="dxa"/>
        <w:bottom w:w="0.0" w:type="dxa"/>
        <w:right w:w="0.0" w:type="dxa"/>
      </w:tblCellMar>
    </w:tblPr>
  </w:style>
  <w:style w:type="table" w:styleId="TableNormalfff1" w:customStyle="1">
    <w:name w:val="Table Normal"/>
    <w:tblPr>
      <w:tblCellMar>
        <w:top w:w="0.0" w:type="dxa"/>
        <w:left w:w="0.0" w:type="dxa"/>
        <w:bottom w:w="0.0" w:type="dxa"/>
        <w:right w:w="0.0" w:type="dxa"/>
      </w:tblCellMar>
    </w:tblPr>
  </w:style>
  <w:style w:type="table" w:styleId="TableNormalfff2" w:customStyle="1">
    <w:name w:val="Table Normal"/>
    <w:tblPr>
      <w:tblCellMar>
        <w:top w:w="0.0" w:type="dxa"/>
        <w:left w:w="0.0" w:type="dxa"/>
        <w:bottom w:w="0.0" w:type="dxa"/>
        <w:right w:w="0.0" w:type="dxa"/>
      </w:tblCellMar>
    </w:tblPr>
  </w:style>
  <w:style w:type="table" w:styleId="TableNormalfff3" w:customStyle="1">
    <w:name w:val="Table Normal"/>
    <w:tblPr>
      <w:tblCellMar>
        <w:top w:w="0.0" w:type="dxa"/>
        <w:left w:w="0.0" w:type="dxa"/>
        <w:bottom w:w="0.0" w:type="dxa"/>
        <w:right w:w="0.0" w:type="dxa"/>
      </w:tblCellMar>
    </w:tblPr>
  </w:style>
  <w:style w:type="table" w:styleId="TableNormalfff4" w:customStyle="1">
    <w:name w:val="Table Normal"/>
    <w:tblPr>
      <w:tblCellMar>
        <w:top w:w="0.0" w:type="dxa"/>
        <w:left w:w="0.0" w:type="dxa"/>
        <w:bottom w:w="0.0" w:type="dxa"/>
        <w:right w:w="0.0" w:type="dxa"/>
      </w:tblCellMar>
    </w:tblPr>
  </w:style>
  <w:style w:type="table" w:styleId="TableNormalfff5" w:customStyle="1">
    <w:name w:val="Table Normal"/>
    <w:tblPr>
      <w:tblCellMar>
        <w:top w:w="0.0" w:type="dxa"/>
        <w:left w:w="0.0" w:type="dxa"/>
        <w:bottom w:w="0.0" w:type="dxa"/>
        <w:right w:w="0.0" w:type="dxa"/>
      </w:tblCellMar>
    </w:tblPr>
  </w:style>
  <w:style w:type="table" w:styleId="TableNormalfff6" w:customStyle="1">
    <w:name w:val="Table Normal"/>
    <w:tblPr>
      <w:tblCellMar>
        <w:top w:w="0.0" w:type="dxa"/>
        <w:left w:w="0.0" w:type="dxa"/>
        <w:bottom w:w="0.0" w:type="dxa"/>
        <w:right w:w="0.0" w:type="dxa"/>
      </w:tblCellMar>
    </w:tblPr>
  </w:style>
  <w:style w:type="table" w:styleId="TableNormalfff7" w:customStyle="1">
    <w:name w:val="Table Normal"/>
    <w:tblPr>
      <w:tblCellMar>
        <w:top w:w="0.0" w:type="dxa"/>
        <w:left w:w="0.0" w:type="dxa"/>
        <w:bottom w:w="0.0" w:type="dxa"/>
        <w:right w:w="0.0" w:type="dxa"/>
      </w:tblCellMar>
    </w:tblPr>
  </w:style>
  <w:style w:type="table" w:styleId="TableNormalfff8" w:customStyle="1">
    <w:name w:val="Table Normal"/>
    <w:tblPr>
      <w:tblCellMar>
        <w:top w:w="0.0" w:type="dxa"/>
        <w:left w:w="0.0" w:type="dxa"/>
        <w:bottom w:w="0.0" w:type="dxa"/>
        <w:right w:w="0.0" w:type="dxa"/>
      </w:tblCellMar>
    </w:tblPr>
  </w:style>
  <w:style w:type="table" w:styleId="TableNormalfff9" w:customStyle="1">
    <w:name w:val="Table Normal"/>
    <w:tblPr>
      <w:tblCellMar>
        <w:top w:w="0.0" w:type="dxa"/>
        <w:left w:w="0.0" w:type="dxa"/>
        <w:bottom w:w="0.0" w:type="dxa"/>
        <w:right w:w="0.0" w:type="dxa"/>
      </w:tblCellMar>
    </w:tblPr>
  </w:style>
  <w:style w:type="table" w:styleId="TableNormalfffa" w:customStyle="1">
    <w:name w:val="Table Normal"/>
    <w:tblPr>
      <w:tblCellMar>
        <w:top w:w="0.0" w:type="dxa"/>
        <w:left w:w="0.0" w:type="dxa"/>
        <w:bottom w:w="0.0" w:type="dxa"/>
        <w:right w:w="0.0" w:type="dxa"/>
      </w:tblCellMar>
    </w:tblPr>
  </w:style>
  <w:style w:type="table" w:styleId="TableNormalfffb" w:customStyle="1">
    <w:name w:val="Table Normal"/>
    <w:tblPr>
      <w:tblCellMar>
        <w:top w:w="0.0" w:type="dxa"/>
        <w:left w:w="0.0" w:type="dxa"/>
        <w:bottom w:w="0.0" w:type="dxa"/>
        <w:right w:w="0.0" w:type="dxa"/>
      </w:tblCellMar>
    </w:tblPr>
  </w:style>
  <w:style w:type="table" w:styleId="TableNormalfffc" w:customStyle="1">
    <w:name w:val="Table Normal"/>
    <w:tblPr>
      <w:tblCellMar>
        <w:top w:w="0.0" w:type="dxa"/>
        <w:left w:w="0.0" w:type="dxa"/>
        <w:bottom w:w="0.0" w:type="dxa"/>
        <w:right w:w="0.0" w:type="dxa"/>
      </w:tblCellMar>
    </w:tblPr>
  </w:style>
  <w:style w:type="table" w:styleId="a" w:customStyle="1">
    <w:basedOn w:val="TableNormalff8"/>
    <w:tblPr>
      <w:tblStyleRowBandSize w:val="1"/>
      <w:tblStyleColBandSize w:val="1"/>
      <w:tblCellMar>
        <w:top w:w="100.0" w:type="dxa"/>
        <w:left w:w="100.0" w:type="dxa"/>
        <w:bottom w:w="100.0" w:type="dxa"/>
        <w:right w:w="100.0" w:type="dxa"/>
      </w:tblCellMar>
    </w:tblPr>
  </w:style>
  <w:style w:type="table" w:styleId="a0" w:customStyle="1">
    <w:basedOn w:val="TableNormalff8"/>
    <w:tblPr>
      <w:tblStyleRowBandSize w:val="1"/>
      <w:tblStyleColBandSize w:val="1"/>
      <w:tblCellMar>
        <w:top w:w="100.0" w:type="dxa"/>
        <w:left w:w="100.0" w:type="dxa"/>
        <w:bottom w:w="100.0" w:type="dxa"/>
        <w:right w:w="100.0" w:type="dxa"/>
      </w:tblCellMar>
    </w:tblPr>
  </w:style>
  <w:style w:type="table" w:styleId="a1" w:customStyle="1">
    <w:basedOn w:val="TableNormalff8"/>
    <w:tblPr>
      <w:tblStyleRowBandSize w:val="1"/>
      <w:tblStyleColBandSize w:val="1"/>
      <w:tblCellMar>
        <w:top w:w="100.0" w:type="dxa"/>
        <w:left w:w="100.0" w:type="dxa"/>
        <w:bottom w:w="100.0" w:type="dxa"/>
        <w:right w:w="100.0" w:type="dxa"/>
      </w:tblCellMar>
    </w:tblPr>
  </w:style>
  <w:style w:type="table" w:styleId="a2" w:customStyle="1">
    <w:basedOn w:val="TableNormalff8"/>
    <w:tblPr>
      <w:tblStyleRowBandSize w:val="1"/>
      <w:tblStyleColBandSize w:val="1"/>
      <w:tblCellMar>
        <w:top w:w="100.0" w:type="dxa"/>
        <w:left w:w="100.0" w:type="dxa"/>
        <w:bottom w:w="100.0" w:type="dxa"/>
        <w:right w:w="100.0" w:type="dxa"/>
      </w:tblCellMar>
    </w:tblPr>
  </w:style>
  <w:style w:type="paragraph" w:styleId="Revisie">
    <w:name w:val="Revision"/>
    <w:hidden w:val="1"/>
    <w:uiPriority w:val="99"/>
    <w:semiHidden w:val="1"/>
    <w:rsid w:val="00AE1FB4"/>
    <w:pPr>
      <w:spacing w:line="240" w:lineRule="auto"/>
    </w:pPr>
  </w:style>
  <w:style w:type="character" w:styleId="Hyperlink">
    <w:name w:val="Hyperlink"/>
    <w:basedOn w:val="Standaardalinea-lettertype"/>
    <w:uiPriority w:val="99"/>
    <w:unhideWhenUsed w:val="1"/>
    <w:rsid w:val="007D01A0"/>
    <w:rPr>
      <w:color w:val="0000ff" w:themeColor="hyperlink"/>
      <w:u w:val="single"/>
    </w:rPr>
  </w:style>
  <w:style w:type="character" w:styleId="Onopgelostemelding">
    <w:name w:val="Unresolved Mention"/>
    <w:basedOn w:val="Standaardalinea-lettertype"/>
    <w:uiPriority w:val="99"/>
    <w:semiHidden w:val="1"/>
    <w:unhideWhenUsed w:val="1"/>
    <w:rsid w:val="007D01A0"/>
    <w:rPr>
      <w:color w:val="605e5c"/>
      <w:shd w:color="auto" w:fill="e1dfdd" w:val="clear"/>
    </w:rPr>
  </w:style>
  <w:style w:type="paragraph" w:styleId="Geenafstand">
    <w:name w:val="No Spacing"/>
    <w:uiPriority w:val="1"/>
    <w:qFormat w:val="1"/>
    <w:rsid w:val="007A1D2E"/>
    <w:pPr>
      <w:spacing w:line="240" w:lineRule="auto"/>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karavaanderzotten.n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kerkdienstgemist.nl" TargetMode="External"/><Relationship Id="rId8" Type="http://schemas.openxmlformats.org/officeDocument/2006/relationships/hyperlink" Target="mailto:tuilsekerk@outl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iy4k0o2wtPtq7JdFxJhfMJMGwA==">CgMxLjA4AHIhMTJLMlpKUjlITXQ3dGFyeEdnRngtTXdnVU5JTWVucURs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2026-01-06T15:41:00Z</dcterms:created>
  <dc:creator>Udo Doedens</dc:creator>
</cp:coreProperties>
</file>