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w:t>
      </w:r>
      <w:r w:rsidDel="00000000" w:rsidR="00000000" w:rsidRPr="00000000">
        <w:rPr>
          <w:b w:val="1"/>
          <w:rtl w:val="0"/>
        </w:rPr>
        <w:t xml:space="preserve">17</w:t>
      </w:r>
      <w:r w:rsidDel="00000000" w:rsidR="00000000" w:rsidRPr="00000000">
        <w:rPr>
          <w:b w:val="1"/>
          <w:sz w:val="24"/>
          <w:szCs w:val="24"/>
          <w:rtl w:val="0"/>
        </w:rPr>
        <w:t xml:space="preserve">- 2025</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TUIL</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Zondag 14 september 10.00u </w:t>
      </w:r>
      <w:r w:rsidDel="00000000" w:rsidR="00000000" w:rsidRPr="00000000">
        <w:rPr>
          <w:sz w:val="24"/>
          <w:szCs w:val="24"/>
          <w:rtl w:val="0"/>
        </w:rPr>
        <w:t xml:space="preserve">ds. U.G.M. Doedens</w:t>
      </w:r>
    </w:p>
    <w:p w:rsidR="00000000" w:rsidDel="00000000" w:rsidP="00000000" w:rsidRDefault="00000000" w:rsidRPr="00000000" w14:paraId="00000008">
      <w:pPr>
        <w:rPr>
          <w:sz w:val="24"/>
          <w:szCs w:val="24"/>
        </w:rPr>
      </w:pPr>
      <w:r w:rsidDel="00000000" w:rsidR="00000000" w:rsidRPr="00000000">
        <w:rPr>
          <w:sz w:val="24"/>
          <w:szCs w:val="24"/>
          <w:rtl w:val="0"/>
        </w:rPr>
        <w:t xml:space="preserve">Viering Heilig Avondmaal</w:t>
      </w:r>
    </w:p>
    <w:p w:rsidR="00000000" w:rsidDel="00000000" w:rsidP="00000000" w:rsidRDefault="00000000" w:rsidRPr="00000000" w14:paraId="00000009">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0A">
      <w:pPr>
        <w:rPr>
          <w:sz w:val="24"/>
          <w:szCs w:val="24"/>
        </w:rPr>
      </w:pPr>
      <w:r w:rsidDel="00000000" w:rsidR="00000000" w:rsidRPr="00000000">
        <w:rPr>
          <w:sz w:val="24"/>
          <w:szCs w:val="24"/>
          <w:rtl w:val="0"/>
        </w:rPr>
        <w:t xml:space="preserve">kindernevendienst</w:t>
      </w:r>
    </w:p>
    <w:p w:rsidR="00000000" w:rsidDel="00000000" w:rsidP="00000000" w:rsidRDefault="00000000" w:rsidRPr="00000000" w14:paraId="0000000B">
      <w:pPr>
        <w:rPr>
          <w:sz w:val="24"/>
          <w:szCs w:val="24"/>
        </w:rPr>
      </w:pPr>
      <w:r w:rsidDel="00000000" w:rsidR="00000000" w:rsidRPr="00000000">
        <w:rPr>
          <w:sz w:val="24"/>
          <w:szCs w:val="24"/>
          <w:rtl w:val="0"/>
        </w:rPr>
        <w:t xml:space="preserve">extra collecte diaconie</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Zondag 21 september 10.00u </w:t>
      </w:r>
      <w:r w:rsidDel="00000000" w:rsidR="00000000" w:rsidRPr="00000000">
        <w:rPr>
          <w:sz w:val="24"/>
          <w:szCs w:val="24"/>
          <w:rtl w:val="0"/>
        </w:rPr>
        <w:t xml:space="preserve">ds. D. Smink uit Alblasserdam</w:t>
      </w:r>
    </w:p>
    <w:p w:rsidR="00000000" w:rsidDel="00000000" w:rsidP="00000000" w:rsidRDefault="00000000" w:rsidRPr="00000000" w14:paraId="0000000E">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F">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rFonts w:ascii="Roboto" w:cs="Roboto" w:eastAsia="Roboto" w:hAnsi="Roboto"/>
          <w:sz w:val="24"/>
          <w:szCs w:val="24"/>
        </w:rPr>
      </w:pPr>
      <w:r w:rsidDel="00000000" w:rsidR="00000000" w:rsidRPr="00000000">
        <w:rPr>
          <w:b w:val="1"/>
          <w:sz w:val="24"/>
          <w:szCs w:val="24"/>
          <w:rtl w:val="0"/>
        </w:rPr>
        <w:t xml:space="preserve">Zondag  28 september 10.00u</w:t>
      </w:r>
      <w:r w:rsidDel="00000000" w:rsidR="00000000" w:rsidRPr="00000000">
        <w:rPr>
          <w:sz w:val="24"/>
          <w:szCs w:val="24"/>
          <w:rtl w:val="0"/>
        </w:rPr>
        <w:t xml:space="preserve"> </w:t>
      </w:r>
      <w:r w:rsidDel="00000000" w:rsidR="00000000" w:rsidRPr="00000000">
        <w:rPr>
          <w:rFonts w:ascii="Roboto" w:cs="Roboto" w:eastAsia="Roboto" w:hAnsi="Roboto"/>
          <w:sz w:val="24"/>
          <w:szCs w:val="24"/>
          <w:rtl w:val="0"/>
        </w:rPr>
        <w:t xml:space="preserve">ds. U.G.M. Doedens</w:t>
      </w:r>
    </w:p>
    <w:p w:rsidR="00000000" w:rsidDel="00000000" w:rsidP="00000000" w:rsidRDefault="00000000" w:rsidRPr="00000000" w14:paraId="00000012">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Startzondag in de kas bij de fam. Mans</w:t>
      </w:r>
    </w:p>
    <w:p w:rsidR="00000000" w:rsidDel="00000000" w:rsidP="00000000" w:rsidRDefault="00000000" w:rsidRPr="00000000" w14:paraId="0000001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Muzikale medewerking praiseband</w:t>
      </w:r>
    </w:p>
    <w:p w:rsidR="00000000" w:rsidDel="00000000" w:rsidP="00000000" w:rsidRDefault="00000000" w:rsidRPr="00000000" w14:paraId="00000014">
      <w:pPr>
        <w:rPr>
          <w:i w:val="1"/>
          <w:sz w:val="24"/>
          <w:szCs w:val="24"/>
        </w:rPr>
      </w:pPr>
      <w:r w:rsidDel="00000000" w:rsidR="00000000" w:rsidRPr="00000000">
        <w:rPr>
          <w:rFonts w:ascii="Roboto" w:cs="Roboto" w:eastAsia="Roboto" w:hAnsi="Roboto"/>
          <w:sz w:val="24"/>
          <w:szCs w:val="24"/>
          <w:rtl w:val="0"/>
        </w:rPr>
        <w:t xml:space="preserve">“Connect“ uit Leerdam</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7">
      <w:pPr>
        <w:rPr>
          <w:sz w:val="24"/>
          <w:szCs w:val="24"/>
        </w:rPr>
      </w:pPr>
      <w:r w:rsidDel="00000000" w:rsidR="00000000" w:rsidRPr="00000000">
        <w:rPr>
          <w:sz w:val="24"/>
          <w:szCs w:val="24"/>
          <w:rtl w:val="0"/>
        </w:rPr>
        <w:t xml:space="preserve">Op 14 september vieren we het Heilig Avondmaal in een dienst waarin we lezen uit Lucas 14. De lezing past goed bij de Maaltijd, want Lucas vertelt erin over een sabbatsmaal waarvoor Jezus is uitgenodigd bij een hoge Farizeeër. Onder de maaltijd merkt Jezus weinig van de sabbat en veel van onderling geharrewar. Daarom roept Hij bij zijn tafelgenoten een bruiloftsmaal in gedachten, het soort maaltijd waaraan we mogen denken als we avondmaal vieren. Wanneer we het avondmaal inderdaad met een bruiloftsmaal mogen vergelijken, moet het wel een blij en levenslustig karakter dragen. Die sfeer proberen we het mee te geven, al zal de Maaltijd van de Heer ook altijd iets plechtigs houden. In ieder geval is iedereen die dichtbij Jezus wil komen, uitgenodigd om de Maaltijd mee te vieren. </w:t>
      </w:r>
    </w:p>
    <w:p w:rsidR="00000000" w:rsidDel="00000000" w:rsidP="00000000" w:rsidRDefault="00000000" w:rsidRPr="00000000" w14:paraId="00000018">
      <w:pPr>
        <w:rPr>
          <w:sz w:val="24"/>
          <w:szCs w:val="24"/>
        </w:rPr>
      </w:pPr>
      <w:r w:rsidDel="00000000" w:rsidR="00000000" w:rsidRPr="00000000">
        <w:rPr>
          <w:sz w:val="24"/>
          <w:szCs w:val="24"/>
          <w:rtl w:val="0"/>
        </w:rPr>
        <w:t xml:space="preserve">Op 21 september mogen bij ds.D.Smink weer hartelijk welkom heten in Tuil.</w:t>
      </w:r>
    </w:p>
    <w:p w:rsidR="00000000" w:rsidDel="00000000" w:rsidP="00000000" w:rsidRDefault="00000000" w:rsidRPr="00000000" w14:paraId="00000019">
      <w:pPr>
        <w:rPr>
          <w:sz w:val="24"/>
          <w:szCs w:val="24"/>
        </w:rPr>
      </w:pPr>
      <w:r w:rsidDel="00000000" w:rsidR="00000000" w:rsidRPr="00000000">
        <w:rPr>
          <w:sz w:val="24"/>
          <w:szCs w:val="24"/>
          <w:rtl w:val="0"/>
        </w:rPr>
        <w:t xml:space="preserve">Op 28 september hopen wij startzondag te mogen vieren in de kas bij de fam. Mans. We lezen een verhaal over de profeet Elisa: 1 Koningen 6: 8-23. Elisa verhoudt zich tot zijn voorganger Elia, zoals Jezus zich verhoudt tot Johannes de Doper. Waar Elia het geloof als een strijd beleeft, is Elisa’s vertrouwen in God moeilijk te schokken. In 1 Koningen 6 lezen we hoe dat komt: de onzichtbare wereld van God heeft voor Elisa weinig geheimen. Over deze dienst hieronder meer.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klaar in het dorpshuis voor de kerk).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Alle diensten worden uitgezonden op </w:t>
      </w:r>
      <w:hyperlink r:id="rId7">
        <w:r w:rsidDel="00000000" w:rsidR="00000000" w:rsidRPr="00000000">
          <w:rPr>
            <w:color w:val="1155cc"/>
            <w:sz w:val="26"/>
            <w:szCs w:val="26"/>
            <w:u w:val="single"/>
            <w:rtl w:val="0"/>
          </w:rPr>
          <w:t xml:space="preserve">kerkdienstgemist.nl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Op onze website staat een link naar de dienst. Ook kunt u hier diensten terugkijken of -luisteren.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sz w:val="24"/>
          <w:szCs w:val="24"/>
          <w:rtl w:val="0"/>
        </w:rPr>
        <w:t xml:space="preserve">Gezegende diensten toegewenst!</w:t>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3">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w:t>
      </w:r>
      <w:r w:rsidDel="00000000" w:rsidR="00000000" w:rsidRPr="00000000">
        <w:rPr>
          <w:rtl w:val="0"/>
        </w:rPr>
        <w:t xml:space="preserve">predikant </w:t>
      </w:r>
      <w:r w:rsidDel="00000000" w:rsidR="00000000" w:rsidRPr="00000000">
        <w:rPr>
          <w:sz w:val="24"/>
          <w:szCs w:val="24"/>
          <w:rtl w:val="0"/>
        </w:rPr>
        <w:t xml:space="preserve">en kerkelijk werker staan beiden open voor gesprek. Bel, mail of spreek een kerkenraadslid aan en er wordt contact gelegd.</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We leven mee met alle gemeenteleden en dorpsgenoten die leven met verdriet, ziekte, spanningen en zorgen, persoonlijk of om dierbaren en aan hen die psychisch lijden. Wij denken aan onze ouderen, die hun krachten voelen afnemen en voor wie de normale dagelijkse dingen steeds minder vanzelfsprekend </w:t>
      </w:r>
      <w:r w:rsidDel="00000000" w:rsidR="00000000" w:rsidRPr="00000000">
        <w:rPr>
          <w:rtl w:val="0"/>
        </w:rPr>
        <w:t xml:space="preserve">zijn.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We bidden voor onze wereld en voor allen, die op welke manier dan ook lijden onder al het fysieke en verbale geweld, dichtbij en ver weg. We bidden om wijsheid voor allen die hierin beslissingen moeten nemen en verantwoordelijkheid dragen.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2C">
      <w:pPr>
        <w:shd w:fill="ffffff" w:val="clear"/>
        <w:rPr>
          <w:sz w:val="24"/>
          <w:szCs w:val="24"/>
        </w:rPr>
      </w:pPr>
      <w:r w:rsidDel="00000000" w:rsidR="00000000" w:rsidRPr="00000000">
        <w:rPr>
          <w:sz w:val="24"/>
          <w:szCs w:val="24"/>
          <w:rtl w:val="0"/>
        </w:rPr>
        <w:t xml:space="preserve">De extra collecte van de diaconie in de maand september is bestemd voor “Dr. Reijntjes” Dovenschool op Sri Lanka. Deze school heeft nauwe banden met gemeenteleden in de kerk in Opijnen. De opbrengst van de collecte wordt besteed aan wat de kinderen daar op dit moment het hardst nodig hebben. Van harte aanbevolen!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2F">
      <w:pPr>
        <w:rPr>
          <w:sz w:val="24"/>
          <w:szCs w:val="24"/>
        </w:rPr>
      </w:pPr>
      <w:r w:rsidDel="00000000" w:rsidR="00000000" w:rsidRPr="00000000">
        <w:rPr>
          <w:sz w:val="24"/>
          <w:szCs w:val="24"/>
          <w:rtl w:val="0"/>
        </w:rPr>
        <w:t xml:space="preserve">Via onze kerkelijk werker mw. Marjan ter Beek ontving de kerkvoogdij een gift van €10,-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2">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3">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sz w:val="24"/>
          <w:szCs w:val="24"/>
          <w:rtl w:val="0"/>
        </w:rPr>
        <w:t xml:space="preserve">Vanuit de </w:t>
      </w:r>
      <w:r w:rsidDel="00000000" w:rsidR="00000000" w:rsidRPr="00000000">
        <w:rPr>
          <w:b w:val="1"/>
          <w:rtl w:val="0"/>
        </w:rPr>
        <w:t xml:space="preserve">Tienerkerk</w:t>
      </w:r>
    </w:p>
    <w:p w:rsidR="00000000" w:rsidDel="00000000" w:rsidP="00000000" w:rsidRDefault="00000000" w:rsidRPr="00000000" w14:paraId="00000038">
      <w:pPr>
        <w:rPr>
          <w:sz w:val="24"/>
          <w:szCs w:val="24"/>
        </w:rPr>
      </w:pPr>
      <w:r w:rsidDel="00000000" w:rsidR="00000000" w:rsidRPr="00000000">
        <w:rPr>
          <w:sz w:val="24"/>
          <w:szCs w:val="24"/>
          <w:rtl w:val="0"/>
        </w:rPr>
        <w:t xml:space="preserve">Wanneer deze De Kerk Roept verschijnt, hebben de tieners met ds. Doedens “Het Rondje Tuil" gelopen. In de tienerkerkbijeenkomsten zijn zij bezig met de voorbereidingen voor de startzondag.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Kringwerk</w:t>
      </w:r>
    </w:p>
    <w:p w:rsidR="00000000" w:rsidDel="00000000" w:rsidP="00000000" w:rsidRDefault="00000000" w:rsidRPr="00000000" w14:paraId="0000003B">
      <w:pPr>
        <w:rPr>
          <w:sz w:val="24"/>
          <w:szCs w:val="24"/>
        </w:rPr>
      </w:pPr>
      <w:r w:rsidDel="00000000" w:rsidR="00000000" w:rsidRPr="00000000">
        <w:rPr>
          <w:sz w:val="24"/>
          <w:szCs w:val="24"/>
          <w:rtl w:val="0"/>
        </w:rPr>
        <w:t xml:space="preserve">Op de startzondag ontvangt u een flyer met activiteiten voor het komende winterseizoen. Deze zal ook op de website gepubliceerd worden.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Startzondag </w:t>
      </w:r>
    </w:p>
    <w:p w:rsidR="00000000" w:rsidDel="00000000" w:rsidP="00000000" w:rsidRDefault="00000000" w:rsidRPr="00000000" w14:paraId="0000003E">
      <w:pPr>
        <w:rPr>
          <w:sz w:val="24"/>
          <w:szCs w:val="24"/>
        </w:rPr>
      </w:pPr>
      <w:r w:rsidDel="00000000" w:rsidR="00000000" w:rsidRPr="00000000">
        <w:rPr>
          <w:sz w:val="24"/>
          <w:szCs w:val="24"/>
          <w:rtl w:val="0"/>
        </w:rPr>
        <w:t xml:space="preserve">Een collega van mij (UD) foetert elk jaar weer over het fenomeen ‘startzondag’. ‘De kerk heeft geen hoog- en geen naseizoen,’ zegt hij. ‘Het evangelie is alle dagen van</w:t>
      </w:r>
    </w:p>
    <w:p w:rsidR="00000000" w:rsidDel="00000000" w:rsidP="00000000" w:rsidRDefault="00000000" w:rsidRPr="00000000" w14:paraId="0000003F">
      <w:pPr>
        <w:rPr>
          <w:sz w:val="24"/>
          <w:szCs w:val="24"/>
        </w:rPr>
      </w:pPr>
      <w:r w:rsidDel="00000000" w:rsidR="00000000" w:rsidRPr="00000000">
        <w:rPr>
          <w:sz w:val="24"/>
          <w:szCs w:val="24"/>
          <w:rtl w:val="0"/>
        </w:rPr>
        <w:t xml:space="preserve">toepassing en kerkenwerk is niet beperkt tot de winter. Elke zondag is een</w:t>
      </w:r>
    </w:p>
    <w:p w:rsidR="00000000" w:rsidDel="00000000" w:rsidP="00000000" w:rsidRDefault="00000000" w:rsidRPr="00000000" w14:paraId="00000040">
      <w:pPr>
        <w:rPr>
          <w:sz w:val="24"/>
          <w:szCs w:val="24"/>
        </w:rPr>
      </w:pPr>
      <w:r w:rsidDel="00000000" w:rsidR="00000000" w:rsidRPr="00000000">
        <w:rPr>
          <w:sz w:val="24"/>
          <w:szCs w:val="24"/>
          <w:rtl w:val="0"/>
        </w:rPr>
        <w:t xml:space="preserve">startzondag.’ Hij heeft wat mij betreft geen ongelijk, maar zijn standpunt kan ertoe</w:t>
      </w:r>
    </w:p>
    <w:p w:rsidR="00000000" w:rsidDel="00000000" w:rsidP="00000000" w:rsidRDefault="00000000" w:rsidRPr="00000000" w14:paraId="00000041">
      <w:pPr>
        <w:rPr>
          <w:sz w:val="24"/>
          <w:szCs w:val="24"/>
        </w:rPr>
      </w:pPr>
      <w:r w:rsidDel="00000000" w:rsidR="00000000" w:rsidRPr="00000000">
        <w:rPr>
          <w:sz w:val="24"/>
          <w:szCs w:val="24"/>
          <w:rtl w:val="0"/>
        </w:rPr>
        <w:t xml:space="preserve">leiden dat onze kerkdiensten buiten onze wereld en onze tijd komen te staan. Voor</w:t>
      </w:r>
    </w:p>
    <w:p w:rsidR="00000000" w:rsidDel="00000000" w:rsidP="00000000" w:rsidRDefault="00000000" w:rsidRPr="00000000" w14:paraId="00000042">
      <w:pPr>
        <w:rPr>
          <w:sz w:val="24"/>
          <w:szCs w:val="24"/>
        </w:rPr>
      </w:pPr>
      <w:r w:rsidDel="00000000" w:rsidR="00000000" w:rsidRPr="00000000">
        <w:rPr>
          <w:sz w:val="24"/>
          <w:szCs w:val="24"/>
          <w:rtl w:val="0"/>
        </w:rPr>
        <w:t xml:space="preserve">mij is de startzondag zoiets als het appèl in het leger of een briefing in een bedrijf.</w:t>
      </w:r>
    </w:p>
    <w:p w:rsidR="00000000" w:rsidDel="00000000" w:rsidP="00000000" w:rsidRDefault="00000000" w:rsidRPr="00000000" w14:paraId="00000043">
      <w:pPr>
        <w:rPr>
          <w:sz w:val="24"/>
          <w:szCs w:val="24"/>
        </w:rPr>
      </w:pPr>
      <w:r w:rsidDel="00000000" w:rsidR="00000000" w:rsidRPr="00000000">
        <w:rPr>
          <w:sz w:val="24"/>
          <w:szCs w:val="24"/>
          <w:rtl w:val="0"/>
        </w:rPr>
        <w:t xml:space="preserve">Na een periode van minder gemeenschappelijke activiteiten roepen we iedereen</w:t>
      </w:r>
    </w:p>
    <w:p w:rsidR="00000000" w:rsidDel="00000000" w:rsidP="00000000" w:rsidRDefault="00000000" w:rsidRPr="00000000" w14:paraId="00000044">
      <w:pPr>
        <w:rPr>
          <w:sz w:val="24"/>
          <w:szCs w:val="24"/>
        </w:rPr>
      </w:pPr>
      <w:r w:rsidDel="00000000" w:rsidR="00000000" w:rsidRPr="00000000">
        <w:rPr>
          <w:sz w:val="24"/>
          <w:szCs w:val="24"/>
          <w:rtl w:val="0"/>
        </w:rPr>
        <w:t xml:space="preserve">samen om te kijken wie er present zijn en te vertellen welke bijzondere activiteiten</w:t>
      </w:r>
    </w:p>
    <w:p w:rsidR="00000000" w:rsidDel="00000000" w:rsidP="00000000" w:rsidRDefault="00000000" w:rsidRPr="00000000" w14:paraId="00000045">
      <w:pPr>
        <w:rPr>
          <w:sz w:val="24"/>
          <w:szCs w:val="24"/>
        </w:rPr>
      </w:pPr>
      <w:r w:rsidDel="00000000" w:rsidR="00000000" w:rsidRPr="00000000">
        <w:rPr>
          <w:sz w:val="24"/>
          <w:szCs w:val="24"/>
          <w:rtl w:val="0"/>
        </w:rPr>
        <w:t xml:space="preserve">op stapel staan. Dat betekent niet dat de weken voor de startzondag een kerkelijke</w:t>
      </w:r>
    </w:p>
    <w:p w:rsidR="00000000" w:rsidDel="00000000" w:rsidP="00000000" w:rsidRDefault="00000000" w:rsidRPr="00000000" w14:paraId="00000046">
      <w:pPr>
        <w:rPr>
          <w:sz w:val="24"/>
          <w:szCs w:val="24"/>
        </w:rPr>
      </w:pPr>
      <w:r w:rsidDel="00000000" w:rsidR="00000000" w:rsidRPr="00000000">
        <w:rPr>
          <w:sz w:val="24"/>
          <w:szCs w:val="24"/>
          <w:rtl w:val="0"/>
        </w:rPr>
        <w:t xml:space="preserve">vakantie zijn, wel dat er na de startzondag meer gezamenlijke activiteiten zullen</w:t>
      </w:r>
    </w:p>
    <w:p w:rsidR="00000000" w:rsidDel="00000000" w:rsidP="00000000" w:rsidRDefault="00000000" w:rsidRPr="00000000" w14:paraId="00000047">
      <w:pPr>
        <w:rPr>
          <w:sz w:val="24"/>
          <w:szCs w:val="24"/>
        </w:rPr>
      </w:pPr>
      <w:r w:rsidDel="00000000" w:rsidR="00000000" w:rsidRPr="00000000">
        <w:rPr>
          <w:sz w:val="24"/>
          <w:szCs w:val="24"/>
          <w:rtl w:val="0"/>
        </w:rPr>
        <w:t xml:space="preserve">worden gehouden.</w:t>
      </w:r>
    </w:p>
    <w:p w:rsidR="00000000" w:rsidDel="00000000" w:rsidP="00000000" w:rsidRDefault="00000000" w:rsidRPr="00000000" w14:paraId="00000048">
      <w:pPr>
        <w:rPr>
          <w:sz w:val="24"/>
          <w:szCs w:val="24"/>
        </w:rPr>
      </w:pPr>
      <w:r w:rsidDel="00000000" w:rsidR="00000000" w:rsidRPr="00000000">
        <w:rPr>
          <w:sz w:val="24"/>
          <w:szCs w:val="24"/>
          <w:rtl w:val="0"/>
        </w:rPr>
        <w:t xml:space="preserve">Wat de startzondag van dit jaar betreft, hopen we een dienst te kunnen houden die grotendeels door de kinderen en jongeren van de gemeente gedragen wordt. Het thema hebben we overgenomen van de landelijke Protestantse</w:t>
      </w:r>
    </w:p>
    <w:p w:rsidR="00000000" w:rsidDel="00000000" w:rsidP="00000000" w:rsidRDefault="00000000" w:rsidRPr="00000000" w14:paraId="00000049">
      <w:pPr>
        <w:rPr>
          <w:sz w:val="24"/>
          <w:szCs w:val="24"/>
        </w:rPr>
      </w:pPr>
      <w:r w:rsidDel="00000000" w:rsidR="00000000" w:rsidRPr="00000000">
        <w:rPr>
          <w:sz w:val="24"/>
          <w:szCs w:val="24"/>
          <w:rtl w:val="0"/>
        </w:rPr>
        <w:t xml:space="preserve">Kerk: verwondering. Met dat woord bedoelen we dat Gods Woord ons telkens zo uit</w:t>
      </w:r>
    </w:p>
    <w:p w:rsidR="00000000" w:rsidDel="00000000" w:rsidP="00000000" w:rsidRDefault="00000000" w:rsidRPr="00000000" w14:paraId="0000004A">
      <w:pPr>
        <w:rPr>
          <w:sz w:val="24"/>
          <w:szCs w:val="24"/>
        </w:rPr>
      </w:pPr>
      <w:r w:rsidDel="00000000" w:rsidR="00000000" w:rsidRPr="00000000">
        <w:rPr>
          <w:sz w:val="24"/>
          <w:szCs w:val="24"/>
          <w:rtl w:val="0"/>
        </w:rPr>
        <w:t xml:space="preserve">ons gewone doen haalt ‘dat ge u verwonderen moet’. Gelovigen leven niet in één</w:t>
      </w:r>
    </w:p>
    <w:p w:rsidR="00000000" w:rsidDel="00000000" w:rsidP="00000000" w:rsidRDefault="00000000" w:rsidRPr="00000000" w14:paraId="0000004B">
      <w:pPr>
        <w:rPr>
          <w:sz w:val="24"/>
          <w:szCs w:val="24"/>
        </w:rPr>
      </w:pPr>
      <w:r w:rsidDel="00000000" w:rsidR="00000000" w:rsidRPr="00000000">
        <w:rPr>
          <w:sz w:val="24"/>
          <w:szCs w:val="24"/>
          <w:rtl w:val="0"/>
        </w:rPr>
        <w:t xml:space="preserve">maar in twee werelden, in de wereld van de zichtbare én de wereld van de</w:t>
      </w:r>
    </w:p>
    <w:p w:rsidR="00000000" w:rsidDel="00000000" w:rsidP="00000000" w:rsidRDefault="00000000" w:rsidRPr="00000000" w14:paraId="0000004C">
      <w:pPr>
        <w:rPr>
          <w:sz w:val="24"/>
          <w:szCs w:val="24"/>
        </w:rPr>
      </w:pPr>
      <w:r w:rsidDel="00000000" w:rsidR="00000000" w:rsidRPr="00000000">
        <w:rPr>
          <w:sz w:val="24"/>
          <w:szCs w:val="24"/>
          <w:rtl w:val="0"/>
        </w:rPr>
        <w:t xml:space="preserve">onzichtbare dingen. Zie 1 Koningen 6. Dat geldt altijd en niet alleen in het winterseizoen, maar we kunnen het winterseizoen gebruiken om ons daar meer mee vertrouwd te maken.</w:t>
      </w:r>
    </w:p>
    <w:p w:rsidR="00000000" w:rsidDel="00000000" w:rsidP="00000000" w:rsidRDefault="00000000" w:rsidRPr="00000000" w14:paraId="0000004D">
      <w:pPr>
        <w:rPr>
          <w:sz w:val="24"/>
          <w:szCs w:val="24"/>
        </w:rPr>
      </w:pPr>
      <w:r w:rsidDel="00000000" w:rsidR="00000000" w:rsidRPr="00000000">
        <w:rPr>
          <w:sz w:val="24"/>
          <w:szCs w:val="24"/>
          <w:rtl w:val="0"/>
        </w:rPr>
        <w:t xml:space="preserve">Van harte welkom dus op zondag 28 september a.s. om 10.00u in de kas bij de fam. Mans, op St. Antoniestraat 35 in Tuil. Er zal een knutselhoek zijn voor de jongere kinderen en speelgoed voor de allerkleinsten. De praise- en worshipband “Connect” uit Leerdam zorgt voor de muzikale begeleiding en omlijsting. Na de koffie met iets lekkers spelen we een quiz waaraan iedereen mee kan doen. Rond twaalf uur zorgen Tessa en Luuk voor een heerlijke lunch, waarna we rond 13.00u bijgepraat en verzadigd weer huiswaarts hopen te gaan.</w:t>
      </w:r>
    </w:p>
    <w:p w:rsidR="00000000" w:rsidDel="00000000" w:rsidP="00000000" w:rsidRDefault="00000000" w:rsidRPr="00000000" w14:paraId="0000004E">
      <w:pPr>
        <w:rPr>
          <w:sz w:val="24"/>
          <w:szCs w:val="24"/>
        </w:rPr>
      </w:pPr>
      <w:r w:rsidDel="00000000" w:rsidR="00000000" w:rsidRPr="00000000">
        <w:rPr>
          <w:sz w:val="24"/>
          <w:szCs w:val="24"/>
          <w:rtl w:val="0"/>
        </w:rPr>
        <w:t xml:space="preserve">Alle, bij ons bekende, gemeenteleden ontvangen komende week een uitnodiging. Neem gerust iemand mee en weet u heel welkom ook wanneer u geen uitnodiging heeft ontvangen!</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Kopij</w:t>
      </w: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16 september </w:t>
      </w:r>
      <w:r w:rsidDel="00000000" w:rsidR="00000000" w:rsidRPr="00000000">
        <w:rPr>
          <w:sz w:val="24"/>
          <w:szCs w:val="24"/>
          <w:rtl w:val="0"/>
        </w:rPr>
        <w:t xml:space="preserve">inleveren bij een kerkenraadslid of via de mail: </w:t>
      </w:r>
      <w:hyperlink r:id="rId8">
        <w:r w:rsidDel="00000000" w:rsidR="00000000" w:rsidRPr="00000000">
          <w:rPr>
            <w:color w:val="1155cc"/>
            <w:sz w:val="24"/>
            <w:szCs w:val="24"/>
            <w:u w:val="single"/>
            <w:rtl w:val="0"/>
          </w:rPr>
          <w:t xml:space="preserve">tuilsekerk@outlook.com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Ten slotte </w:t>
      </w:r>
    </w:p>
    <w:p w:rsidR="00000000" w:rsidDel="00000000" w:rsidP="00000000" w:rsidRDefault="00000000" w:rsidRPr="00000000" w14:paraId="00000054">
      <w:pPr>
        <w:rPr>
          <w:b w:val="1"/>
          <w:sz w:val="24"/>
          <w:szCs w:val="24"/>
        </w:rPr>
      </w:pPr>
      <w:r w:rsidDel="00000000" w:rsidR="00000000" w:rsidRPr="00000000">
        <w:rPr>
          <w:sz w:val="24"/>
          <w:szCs w:val="24"/>
          <w:rtl w:val="0"/>
        </w:rPr>
        <w:t xml:space="preserve">‘Ik ben het brood des levens,’ zegt Jezus in het Johannesevangelie. Dergelijke inzichten in wie Jezus werkelijk is, kom je in het evangelie van de Jezus’ geliefde leerling telkens tegen. Ook het avondmaal geeft je een bijzondere toegang tot Jezus. Je kunt over Hem van alles zeggen en denken, maar één van de voornaamste dingen is dat Hij brood is. Gewoon, alledaags maar ook onmisbaar brood. Kom, neem en eet! </w:t>
      </w: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t xml:space="preserve">Hartelijke groet, namens de</w:t>
      </w:r>
      <w:r w:rsidDel="00000000" w:rsidR="00000000" w:rsidRPr="00000000">
        <w:rPr>
          <w:sz w:val="24"/>
          <w:szCs w:val="24"/>
          <w:rtl w:val="0"/>
        </w:rPr>
        <w:t xml:space="preserve"> kerkenraad,</w:t>
      </w:r>
      <w:r w:rsidDel="00000000" w:rsidR="00000000" w:rsidRPr="00000000">
        <w:rPr>
          <w:b w:val="1"/>
          <w:sz w:val="24"/>
          <w:szCs w:val="24"/>
          <w:rtl w:val="0"/>
        </w:rPr>
        <w:t xml:space="preserve"> </w:t>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Marjanne Vermeulen (0418-591874) en ds. Udo Doedens (0418-645651)</w:t>
      </w:r>
    </w:p>
    <w:p w:rsidR="00000000" w:rsidDel="00000000" w:rsidP="00000000" w:rsidRDefault="00000000" w:rsidRPr="00000000" w14:paraId="00000059">
      <w:pPr>
        <w:rPr>
          <w:sz w:val="24"/>
          <w:szCs w:val="24"/>
          <w:shd w:fill="auto" w:val="clea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22222"/>
        <w:sz w:val="22"/>
        <w:szCs w:val="22"/>
        <w:highlight w:val="white"/>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Normal"/>
    <w:tblPr>
      <w:tblCellMar>
        <w:top w:w="0.0" w:type="dxa"/>
        <w:left w:w="0.0" w:type="dxa"/>
        <w:bottom w:w="0.0" w:type="dxa"/>
        <w:right w:w="0.0" w:type="dxa"/>
      </w:tblCellMar>
    </w:tblPr>
  </w:style>
  <w:style w:type="table" w:styleId="TableNormal6" w:customStyle="1">
    <w:name w:val="Table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table" w:styleId="TableNormalff9" w:customStyle="1">
    <w:name w:val="Table Normal"/>
    <w:tblPr>
      <w:tblCellMar>
        <w:top w:w="0.0" w:type="dxa"/>
        <w:left w:w="0.0" w:type="dxa"/>
        <w:bottom w:w="0.0" w:type="dxa"/>
        <w:right w:w="0.0" w:type="dxa"/>
      </w:tblCellMar>
    </w:tblPr>
  </w:style>
  <w:style w:type="table" w:styleId="a" w:customStyle="1">
    <w:basedOn w:val="TableNormalf5"/>
    <w:tblPr>
      <w:tblStyleRowBandSize w:val="1"/>
      <w:tblStyleColBandSize w:val="1"/>
      <w:tblCellMar>
        <w:top w:w="100.0" w:type="dxa"/>
        <w:left w:w="100.0" w:type="dxa"/>
        <w:bottom w:w="100.0" w:type="dxa"/>
        <w:right w:w="100.0" w:type="dxa"/>
      </w:tblCellMar>
    </w:tblPr>
  </w:style>
  <w:style w:type="table" w:styleId="a0" w:customStyle="1">
    <w:basedOn w:val="TableNormalf5"/>
    <w:tblPr>
      <w:tblStyleRowBandSize w:val="1"/>
      <w:tblStyleColBandSize w:val="1"/>
      <w:tblCellMar>
        <w:top w:w="100.0" w:type="dxa"/>
        <w:left w:w="100.0" w:type="dxa"/>
        <w:bottom w:w="100.0" w:type="dxa"/>
        <w:right w:w="100.0" w:type="dxa"/>
      </w:tblCellMar>
    </w:tblPr>
  </w:style>
  <w:style w:type="table" w:styleId="a1" w:customStyle="1">
    <w:basedOn w:val="TableNormalf5"/>
    <w:tblPr>
      <w:tblStyleRowBandSize w:val="1"/>
      <w:tblStyleColBandSize w:val="1"/>
      <w:tblCellMar>
        <w:top w:w="100.0" w:type="dxa"/>
        <w:left w:w="100.0" w:type="dxa"/>
        <w:bottom w:w="100.0" w:type="dxa"/>
        <w:right w:w="100.0" w:type="dxa"/>
      </w:tblCellMar>
    </w:tblPr>
  </w:style>
  <w:style w:type="table" w:styleId="a2" w:customStyle="1">
    <w:basedOn w:val="TableNormalf5"/>
    <w:tblPr>
      <w:tblStyleRowBandSize w:val="1"/>
      <w:tblStyleColBandSize w:val="1"/>
      <w:tblCellMar>
        <w:top w:w="100.0" w:type="dxa"/>
        <w:left w:w="100.0" w:type="dxa"/>
        <w:bottom w:w="100.0" w:type="dxa"/>
        <w:right w:w="100.0" w:type="dxa"/>
      </w:tblCellMar>
    </w:tblPr>
  </w:style>
  <w:style w:type="paragraph" w:styleId="Revisie">
    <w:name w:val="Revision"/>
    <w:hidden w:val="1"/>
    <w:uiPriority w:val="99"/>
    <w:semiHidden w:val="1"/>
    <w:rsid w:val="00AE1FB4"/>
    <w:pPr>
      <w:spacing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erkdienstgemist.nl" TargetMode="External"/><Relationship Id="rId8" Type="http://schemas.openxmlformats.org/officeDocument/2006/relationships/hyperlink" Target="mailto:tuilsekerk@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hfo5F3M+tv/vf0u2vhrZezQg==">CgMxLjA4AHIhMU5XSUU5aVZwUmxvamdSTm1YOEUyMDJIaXhfcmc1bUd4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2025-09-01T20:34:00Z</dcterms:created>
  <dc:creator>Udo Doedens</dc:creator>
</cp:coreProperties>
</file>